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438E" w14:textId="40DE74CC" w:rsidR="00BD7035" w:rsidRDefault="002F4184" w:rsidP="5D37E5A7">
      <w:pPr>
        <w:rPr>
          <w:rFonts w:ascii="Calibri" w:eastAsia="Calibri" w:hAnsi="Calibri" w:cs="Calibri"/>
          <w:b/>
          <w:bCs/>
          <w:sz w:val="40"/>
          <w:szCs w:val="40"/>
        </w:rPr>
      </w:pPr>
      <w:r>
        <w:rPr>
          <w:rFonts w:ascii="Calibri" w:eastAsia="Calibri" w:hAnsi="Calibri" w:cs="Calibri"/>
          <w:b/>
          <w:bCs/>
          <w:sz w:val="40"/>
          <w:szCs w:val="40"/>
        </w:rPr>
        <w:t>Coniston Community Association</w:t>
      </w:r>
    </w:p>
    <w:p w14:paraId="1CD6C053" w14:textId="7B3EDAA7" w:rsidR="00BD7035" w:rsidRDefault="00BD7035" w:rsidP="5D37E5A7">
      <w:pPr>
        <w:rPr>
          <w:rFonts w:ascii="Calibri" w:eastAsia="Calibri" w:hAnsi="Calibri" w:cs="Calibri"/>
          <w:sz w:val="32"/>
          <w:szCs w:val="32"/>
        </w:rPr>
      </w:pPr>
    </w:p>
    <w:p w14:paraId="2B36C382" w14:textId="382E4E40" w:rsidR="00BD7035" w:rsidRDefault="5D37E5A7" w:rsidP="5D37E5A7">
      <w:pPr>
        <w:rPr>
          <w:rFonts w:ascii="Calibri" w:eastAsia="Calibri" w:hAnsi="Calibri" w:cs="Calibri"/>
          <w:b/>
          <w:bCs/>
          <w:sz w:val="36"/>
          <w:szCs w:val="36"/>
        </w:rPr>
      </w:pPr>
      <w:r w:rsidRPr="5D37E5A7">
        <w:rPr>
          <w:rFonts w:ascii="Calibri" w:eastAsia="Calibri" w:hAnsi="Calibri" w:cs="Calibri"/>
          <w:b/>
          <w:bCs/>
          <w:sz w:val="32"/>
          <w:szCs w:val="32"/>
        </w:rPr>
        <w:t xml:space="preserve">Constitution of a Charitable Incorporated Organisation </w:t>
      </w:r>
      <w:proofErr w:type="gramStart"/>
      <w:r w:rsidRPr="5D37E5A7">
        <w:rPr>
          <w:rFonts w:ascii="Calibri" w:eastAsia="Calibri" w:hAnsi="Calibri" w:cs="Calibri"/>
          <w:b/>
          <w:bCs/>
          <w:sz w:val="32"/>
          <w:szCs w:val="32"/>
        </w:rPr>
        <w:t>whose</w:t>
      </w:r>
      <w:proofErr w:type="gramEnd"/>
      <w:r w:rsidRPr="5D37E5A7">
        <w:rPr>
          <w:rFonts w:ascii="Calibri" w:eastAsia="Calibri" w:hAnsi="Calibri" w:cs="Calibri"/>
          <w:b/>
          <w:bCs/>
          <w:sz w:val="32"/>
          <w:szCs w:val="32"/>
        </w:rPr>
        <w:t xml:space="preserve"> only voting members are its charity trustees</w:t>
      </w:r>
    </w:p>
    <w:p w14:paraId="38400D98" w14:textId="49B006E1" w:rsidR="00BD7035" w:rsidRDefault="00BD7035" w:rsidP="5D37E5A7">
      <w:pPr>
        <w:rPr>
          <w:rFonts w:ascii="Calibri" w:eastAsia="Calibri" w:hAnsi="Calibri" w:cs="Calibri"/>
          <w:b/>
          <w:bCs/>
          <w:sz w:val="32"/>
          <w:szCs w:val="32"/>
        </w:rPr>
      </w:pPr>
    </w:p>
    <w:p w14:paraId="6987436B" w14:textId="7293678D"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Date of constitution (last amended):</w:t>
      </w:r>
    </w:p>
    <w:p w14:paraId="3ECF7275" w14:textId="04A7634E" w:rsidR="00BD7035" w:rsidRDefault="002F4184" w:rsidP="5D37E5A7">
      <w:pPr>
        <w:rPr>
          <w:rFonts w:ascii="Calibri" w:eastAsia="Calibri" w:hAnsi="Calibri" w:cs="Calibri"/>
          <w:sz w:val="32"/>
          <w:szCs w:val="32"/>
        </w:rPr>
      </w:pPr>
      <w:r>
        <w:rPr>
          <w:rFonts w:ascii="Calibri" w:eastAsia="Calibri" w:hAnsi="Calibri" w:cs="Calibri"/>
          <w:sz w:val="28"/>
          <w:szCs w:val="28"/>
        </w:rPr>
        <w:t>Wednes</w:t>
      </w:r>
      <w:r w:rsidR="5D37E5A7" w:rsidRPr="5D37E5A7">
        <w:rPr>
          <w:rFonts w:ascii="Calibri" w:eastAsia="Calibri" w:hAnsi="Calibri" w:cs="Calibri"/>
          <w:sz w:val="28"/>
          <w:szCs w:val="28"/>
        </w:rPr>
        <w:t xml:space="preserve">day </w:t>
      </w:r>
      <w:r>
        <w:rPr>
          <w:rFonts w:ascii="Calibri" w:eastAsia="Calibri" w:hAnsi="Calibri" w:cs="Calibri"/>
          <w:sz w:val="28"/>
          <w:szCs w:val="28"/>
        </w:rPr>
        <w:t>28</w:t>
      </w:r>
      <w:r w:rsidR="5D37E5A7" w:rsidRPr="5D37E5A7">
        <w:rPr>
          <w:rFonts w:ascii="Calibri" w:eastAsia="Calibri" w:hAnsi="Calibri" w:cs="Calibri"/>
          <w:sz w:val="28"/>
          <w:szCs w:val="28"/>
          <w:vertAlign w:val="superscript"/>
        </w:rPr>
        <w:t>th</w:t>
      </w:r>
      <w:r w:rsidR="5D37E5A7" w:rsidRPr="5D37E5A7">
        <w:rPr>
          <w:rFonts w:ascii="Calibri" w:eastAsia="Calibri" w:hAnsi="Calibri" w:cs="Calibri"/>
          <w:sz w:val="28"/>
          <w:szCs w:val="28"/>
        </w:rPr>
        <w:t xml:space="preserve"> </w:t>
      </w:r>
      <w:r>
        <w:rPr>
          <w:rFonts w:ascii="Calibri" w:eastAsia="Calibri" w:hAnsi="Calibri" w:cs="Calibri"/>
          <w:sz w:val="28"/>
          <w:szCs w:val="28"/>
        </w:rPr>
        <w:t>October</w:t>
      </w:r>
      <w:r w:rsidR="5D37E5A7" w:rsidRPr="5D37E5A7">
        <w:rPr>
          <w:rFonts w:ascii="Calibri" w:eastAsia="Calibri" w:hAnsi="Calibri" w:cs="Calibri"/>
          <w:sz w:val="28"/>
          <w:szCs w:val="28"/>
        </w:rPr>
        <w:t xml:space="preserve"> 2020</w:t>
      </w:r>
    </w:p>
    <w:p w14:paraId="64A58518" w14:textId="28139CDD"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 Name</w:t>
      </w:r>
    </w:p>
    <w:p w14:paraId="7070CFD5" w14:textId="38D589B5"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name of the Charitable Incorporated Organisation (“the CIO”) is</w:t>
      </w:r>
    </w:p>
    <w:p w14:paraId="46CB3255" w14:textId="7236BBD0" w:rsidR="00BD7035" w:rsidRDefault="002F4184" w:rsidP="5D37E5A7">
      <w:pPr>
        <w:rPr>
          <w:rFonts w:ascii="Calibri" w:eastAsia="Calibri" w:hAnsi="Calibri" w:cs="Calibri"/>
          <w:b/>
          <w:bCs/>
          <w:sz w:val="32"/>
          <w:szCs w:val="32"/>
        </w:rPr>
      </w:pPr>
      <w:r>
        <w:rPr>
          <w:rFonts w:ascii="Calibri" w:eastAsia="Calibri" w:hAnsi="Calibri" w:cs="Calibri"/>
          <w:b/>
          <w:bCs/>
          <w:sz w:val="32"/>
          <w:szCs w:val="32"/>
        </w:rPr>
        <w:t>Coniston Community Association</w:t>
      </w:r>
    </w:p>
    <w:p w14:paraId="56CF7D1F" w14:textId="0B90149C"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    National    location    of    principal    office</w:t>
      </w:r>
    </w:p>
    <w:p w14:paraId="0D2D2364" w14:textId="61254C6B"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CIO must have a principal office in England or Wales. The principal office of the CIO is in England.</w:t>
      </w:r>
    </w:p>
    <w:p w14:paraId="36BE8DC3" w14:textId="0AAAA6F8"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3. Object[s]</w:t>
      </w:r>
    </w:p>
    <w:p w14:paraId="6E466569" w14:textId="237C7F3D" w:rsidR="00BD7035" w:rsidRDefault="5D37E5A7" w:rsidP="5D37E5A7">
      <w:pPr>
        <w:rPr>
          <w:rFonts w:ascii="Calibri" w:eastAsia="Calibri" w:hAnsi="Calibri" w:cs="Calibri"/>
          <w:sz w:val="28"/>
          <w:szCs w:val="28"/>
        </w:rPr>
      </w:pPr>
      <w:r w:rsidRPr="5D37E5A7">
        <w:rPr>
          <w:rFonts w:ascii="Calibri" w:eastAsia="Calibri" w:hAnsi="Calibri" w:cs="Calibri"/>
          <w:sz w:val="28"/>
          <w:szCs w:val="28"/>
        </w:rPr>
        <w:t xml:space="preserve">The objects of the CIO </w:t>
      </w:r>
      <w:proofErr w:type="gramStart"/>
      <w:r w:rsidRPr="5D37E5A7">
        <w:rPr>
          <w:rFonts w:ascii="Calibri" w:eastAsia="Calibri" w:hAnsi="Calibri" w:cs="Calibri"/>
          <w:sz w:val="28"/>
          <w:szCs w:val="28"/>
        </w:rPr>
        <w:t>are</w:t>
      </w:r>
      <w:proofErr w:type="gramEnd"/>
    </w:p>
    <w:p w14:paraId="3D583C02" w14:textId="1447329A" w:rsidR="002F4184" w:rsidRPr="00D34C9E" w:rsidRDefault="5D37E5A7" w:rsidP="00D34C9E">
      <w:pPr>
        <w:pStyle w:val="ListParagraph"/>
        <w:numPr>
          <w:ilvl w:val="0"/>
          <w:numId w:val="1"/>
        </w:numPr>
        <w:rPr>
          <w:rFonts w:eastAsiaTheme="minorEastAsia"/>
          <w:sz w:val="28"/>
          <w:szCs w:val="28"/>
        </w:rPr>
      </w:pPr>
      <w:r w:rsidRPr="5D37E5A7">
        <w:rPr>
          <w:rFonts w:ascii="Calibri" w:eastAsia="Calibri" w:hAnsi="Calibri" w:cs="Calibri"/>
          <w:sz w:val="28"/>
          <w:szCs w:val="28"/>
        </w:rPr>
        <w:t xml:space="preserve">To </w:t>
      </w:r>
      <w:r w:rsidR="002F4184">
        <w:rPr>
          <w:rFonts w:ascii="Calibri" w:eastAsia="Calibri" w:hAnsi="Calibri" w:cs="Calibri"/>
          <w:sz w:val="28"/>
          <w:szCs w:val="28"/>
        </w:rPr>
        <w:t>promote the benefit of the inhabitants of Patchway and the neighbourhood without distinction</w:t>
      </w:r>
      <w:r w:rsidR="00D34C9E">
        <w:rPr>
          <w:rFonts w:ascii="Calibri" w:eastAsia="Calibri" w:hAnsi="Calibri" w:cs="Calibri"/>
          <w:sz w:val="28"/>
          <w:szCs w:val="28"/>
        </w:rPr>
        <w:t xml:space="preserve"> of sex, sexual orientation, race or of political, </w:t>
      </w:r>
      <w:proofErr w:type="gramStart"/>
      <w:r w:rsidR="00D34C9E">
        <w:rPr>
          <w:rFonts w:ascii="Calibri" w:eastAsia="Calibri" w:hAnsi="Calibri" w:cs="Calibri"/>
          <w:sz w:val="28"/>
          <w:szCs w:val="28"/>
        </w:rPr>
        <w:t>religious</w:t>
      </w:r>
      <w:proofErr w:type="gramEnd"/>
      <w:r w:rsidR="00D34C9E">
        <w:rPr>
          <w:rFonts w:ascii="Calibri" w:eastAsia="Calibri" w:hAnsi="Calibri" w:cs="Calibri"/>
          <w:sz w:val="28"/>
          <w:szCs w:val="28"/>
        </w:rPr>
        <w:t xml:space="preserve"> or other opinions, by associating together the said inhabitants and the local authorities, voluntary and other organisations in a common effort to advance education</w:t>
      </w:r>
      <w:r w:rsidR="002F4184" w:rsidRPr="00D34C9E">
        <w:rPr>
          <w:rFonts w:ascii="Calibri" w:eastAsia="Calibri" w:hAnsi="Calibri" w:cs="Calibri"/>
          <w:sz w:val="28"/>
          <w:szCs w:val="28"/>
        </w:rPr>
        <w:br/>
      </w:r>
    </w:p>
    <w:p w14:paraId="26EAF884" w14:textId="74777D14" w:rsidR="00BD7035" w:rsidRPr="002F4184" w:rsidRDefault="002F4184" w:rsidP="002F4184">
      <w:pPr>
        <w:pStyle w:val="ListParagraph"/>
        <w:numPr>
          <w:ilvl w:val="0"/>
          <w:numId w:val="1"/>
        </w:numPr>
        <w:rPr>
          <w:rFonts w:eastAsiaTheme="minorEastAsia"/>
          <w:sz w:val="28"/>
          <w:szCs w:val="28"/>
        </w:rPr>
      </w:pPr>
      <w:r>
        <w:rPr>
          <w:rFonts w:ascii="Calibri" w:eastAsia="Calibri" w:hAnsi="Calibri" w:cs="Calibri"/>
          <w:sz w:val="28"/>
          <w:szCs w:val="28"/>
        </w:rPr>
        <w:t>To provide facilities in the interests of social welfare</w:t>
      </w:r>
      <w:r w:rsidR="00D34C9E">
        <w:rPr>
          <w:rFonts w:ascii="Calibri" w:eastAsia="Calibri" w:hAnsi="Calibri" w:cs="Calibri"/>
          <w:sz w:val="28"/>
          <w:szCs w:val="28"/>
        </w:rPr>
        <w:t xml:space="preserve"> for recreation and leisure time occupation with the object of improving the conditions of life for the said inhabitants </w:t>
      </w:r>
      <w:r w:rsidR="00BE601B">
        <w:br/>
      </w:r>
    </w:p>
    <w:p w14:paraId="28FA2870" w14:textId="2B2C5475" w:rsidR="00BD7035" w:rsidRDefault="002F4184" w:rsidP="5D37E5A7">
      <w:pPr>
        <w:pStyle w:val="ListParagraph"/>
        <w:numPr>
          <w:ilvl w:val="0"/>
          <w:numId w:val="1"/>
        </w:numPr>
        <w:rPr>
          <w:sz w:val="28"/>
          <w:szCs w:val="28"/>
        </w:rPr>
      </w:pPr>
      <w:r>
        <w:rPr>
          <w:rFonts w:ascii="Calibri" w:eastAsia="Calibri" w:hAnsi="Calibri" w:cs="Calibri"/>
          <w:sz w:val="28"/>
          <w:szCs w:val="28"/>
        </w:rPr>
        <w:t xml:space="preserve">To establish, </w:t>
      </w:r>
      <w:r w:rsidR="00D34C9E">
        <w:rPr>
          <w:rFonts w:ascii="Calibri" w:eastAsia="Calibri" w:hAnsi="Calibri" w:cs="Calibri"/>
          <w:sz w:val="28"/>
          <w:szCs w:val="28"/>
        </w:rPr>
        <w:t>or secure the establishment of, a community centre and to maintain and manage the same (whether along or in cooperation with any local authority or other person or body) in furtherance of these objects.</w:t>
      </w:r>
    </w:p>
    <w:p w14:paraId="4BA9EBD2" w14:textId="4BF496CF"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lastRenderedPageBreak/>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14:paraId="785A343E" w14:textId="546CB1EB"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4. Powers</w:t>
      </w:r>
    </w:p>
    <w:p w14:paraId="6549051F" w14:textId="0073E938"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CIO has power to do anything which is calculated to further its object[s] or is conducive or incidental to doing so. In particular, the CIO has power to:</w:t>
      </w:r>
    </w:p>
    <w:p w14:paraId="59F34557" w14:textId="38BCA898"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(1) borrow money and to charge the whole or any part of its property as security for the repayment of the money borrowed. The CIO must comply as appropriate with sections 124 and 125 of the Charities Act 2011, if it wishes to mortgage </w:t>
      </w:r>
      <w:proofErr w:type="gramStart"/>
      <w:r w:rsidRPr="5D37E5A7">
        <w:rPr>
          <w:rFonts w:ascii="Calibri" w:eastAsia="Calibri" w:hAnsi="Calibri" w:cs="Calibri"/>
          <w:sz w:val="28"/>
          <w:szCs w:val="28"/>
        </w:rPr>
        <w:t>land;</w:t>
      </w:r>
      <w:proofErr w:type="gramEnd"/>
    </w:p>
    <w:p w14:paraId="353A6072" w14:textId="4F4C6295"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(2) buy, take on lease or in exchange, hire or otherwise acquire any property and to maintain and equip it for </w:t>
      </w:r>
      <w:proofErr w:type="gramStart"/>
      <w:r w:rsidRPr="5D37E5A7">
        <w:rPr>
          <w:rFonts w:ascii="Calibri" w:eastAsia="Calibri" w:hAnsi="Calibri" w:cs="Calibri"/>
          <w:sz w:val="28"/>
          <w:szCs w:val="28"/>
        </w:rPr>
        <w:t>use;</w:t>
      </w:r>
      <w:proofErr w:type="gramEnd"/>
    </w:p>
    <w:p w14:paraId="7BC4401D" w14:textId="6FF3173D"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(3) sell, </w:t>
      </w:r>
      <w:proofErr w:type="gramStart"/>
      <w:r w:rsidRPr="5D37E5A7">
        <w:rPr>
          <w:rFonts w:ascii="Calibri" w:eastAsia="Calibri" w:hAnsi="Calibri" w:cs="Calibri"/>
          <w:sz w:val="28"/>
          <w:szCs w:val="28"/>
        </w:rPr>
        <w:t>lease</w:t>
      </w:r>
      <w:proofErr w:type="gramEnd"/>
      <w:r w:rsidRPr="5D37E5A7">
        <w:rPr>
          <w:rFonts w:ascii="Calibri" w:eastAsia="Calibri" w:hAnsi="Calibri" w:cs="Calibri"/>
          <w:sz w:val="28"/>
          <w:szCs w:val="28"/>
        </w:rPr>
        <w:t xml:space="preserve"> or otherwise dispose of all or any part of the property belonging to the CIO. In exercising this power, the CIO must comply as appropriate with sections 117 and 119-123 of the Charities Act </w:t>
      </w:r>
      <w:proofErr w:type="gramStart"/>
      <w:r w:rsidRPr="5D37E5A7">
        <w:rPr>
          <w:rFonts w:ascii="Calibri" w:eastAsia="Calibri" w:hAnsi="Calibri" w:cs="Calibri"/>
          <w:sz w:val="28"/>
          <w:szCs w:val="28"/>
        </w:rPr>
        <w:t>2011;</w:t>
      </w:r>
      <w:proofErr w:type="gramEnd"/>
    </w:p>
    <w:p w14:paraId="4D67B318" w14:textId="2F614E8B"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(4)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w:t>
      </w:r>
      <w:proofErr w:type="gramStart"/>
      <w:r w:rsidRPr="5D37E5A7">
        <w:rPr>
          <w:rFonts w:ascii="Calibri" w:eastAsia="Calibri" w:hAnsi="Calibri" w:cs="Calibri"/>
          <w:sz w:val="28"/>
          <w:szCs w:val="28"/>
        </w:rPr>
        <w:t>clause;</w:t>
      </w:r>
      <w:proofErr w:type="gramEnd"/>
    </w:p>
    <w:p w14:paraId="2BE85CF1" w14:textId="7A20E855"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(5)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3A7737A7" w14:textId="072D3FCD"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5. Application of income and property</w:t>
      </w:r>
    </w:p>
    <w:p w14:paraId="498D4DB7" w14:textId="77FB8B01"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(1) The income and property of the CIO must be applied solely towards the promotion of the objects.</w:t>
      </w:r>
    </w:p>
    <w:p w14:paraId="121D6FDC" w14:textId="5C6C686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A charity trustee is entitled to be reimbursed from the property of the CIO or may pay out of such property reasonable expenses properly incurred by him or her when acting on behalf of the CIO.</w:t>
      </w:r>
    </w:p>
    <w:p w14:paraId="6A9BA5E5" w14:textId="62EC907A"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lastRenderedPageBreak/>
        <w:t>(b) A charity trustee may benefit from trustee indemnity insurance cover purchased at the CIO’s expense in accordance with, and subject to the conditions in, section 189 of the Charities Act 2011.</w:t>
      </w:r>
    </w:p>
    <w:p w14:paraId="61130495" w14:textId="5B3F22BA"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None of the income or property of the CIO may be paid or transferred directly or indirectly by way of dividend, bonus or otherwise by way of profit to any member of the CIO.</w:t>
      </w:r>
    </w:p>
    <w:p w14:paraId="570EFC54" w14:textId="36F10590"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(3) Nothing in this clause shall prevent a charity trustee or connected person receiving any benefit or payment which is authorised by Clause 6.</w:t>
      </w:r>
    </w:p>
    <w:p w14:paraId="7B9C10CF" w14:textId="7F1F139E" w:rsidR="00BD7035" w:rsidRDefault="5D37E5A7" w:rsidP="5D37E5A7">
      <w:pPr>
        <w:rPr>
          <w:rFonts w:ascii="Calibri" w:eastAsia="Calibri" w:hAnsi="Calibri" w:cs="Calibri"/>
          <w:b/>
          <w:bCs/>
          <w:sz w:val="32"/>
          <w:szCs w:val="32"/>
        </w:rPr>
      </w:pPr>
      <w:r w:rsidRPr="5D37E5A7">
        <w:rPr>
          <w:rFonts w:ascii="Calibri" w:eastAsia="Calibri" w:hAnsi="Calibri" w:cs="Calibri"/>
          <w:b/>
          <w:bCs/>
          <w:sz w:val="28"/>
          <w:szCs w:val="28"/>
        </w:rPr>
        <w:t>6.    Benefits    and    payments    to    charity    trustees    and    connected    persons</w:t>
      </w:r>
    </w:p>
    <w:p w14:paraId="3FF88A07" w14:textId="7F0A2BD4"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(1) </w:t>
      </w:r>
      <w:r w:rsidRPr="002F4184">
        <w:rPr>
          <w:rFonts w:ascii="Calibri" w:eastAsia="Calibri" w:hAnsi="Calibri" w:cs="Calibri"/>
          <w:b/>
          <w:bCs/>
          <w:sz w:val="28"/>
          <w:szCs w:val="28"/>
        </w:rPr>
        <w:t>General provisions</w:t>
      </w:r>
    </w:p>
    <w:p w14:paraId="747B95CC" w14:textId="30532ABA"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No charity trustee or connected person may:</w:t>
      </w:r>
    </w:p>
    <w:p w14:paraId="298C9DC5" w14:textId="6ABC21D9"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(a) buy or receive any goods or services from the CIO on terms preferential to those applicable to members of the </w:t>
      </w:r>
      <w:proofErr w:type="gramStart"/>
      <w:r w:rsidRPr="5D37E5A7">
        <w:rPr>
          <w:rFonts w:ascii="Calibri" w:eastAsia="Calibri" w:hAnsi="Calibri" w:cs="Calibri"/>
          <w:sz w:val="28"/>
          <w:szCs w:val="28"/>
        </w:rPr>
        <w:t>public;</w:t>
      </w:r>
      <w:proofErr w:type="gramEnd"/>
    </w:p>
    <w:p w14:paraId="6E9D180C" w14:textId="0E27A041"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(b) sell goods, services, or any interest in land to the </w:t>
      </w:r>
      <w:proofErr w:type="gramStart"/>
      <w:r w:rsidRPr="5D37E5A7">
        <w:rPr>
          <w:rFonts w:ascii="Calibri" w:eastAsia="Calibri" w:hAnsi="Calibri" w:cs="Calibri"/>
          <w:sz w:val="28"/>
          <w:szCs w:val="28"/>
        </w:rPr>
        <w:t>CIO;</w:t>
      </w:r>
      <w:proofErr w:type="gramEnd"/>
    </w:p>
    <w:p w14:paraId="4E876831" w14:textId="2090B578"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(c) be employed by, or receive any remuneration from, the </w:t>
      </w:r>
      <w:proofErr w:type="gramStart"/>
      <w:r w:rsidRPr="5D37E5A7">
        <w:rPr>
          <w:rFonts w:ascii="Calibri" w:eastAsia="Calibri" w:hAnsi="Calibri" w:cs="Calibri"/>
          <w:sz w:val="28"/>
          <w:szCs w:val="28"/>
        </w:rPr>
        <w:t>CIO;</w:t>
      </w:r>
      <w:proofErr w:type="gramEnd"/>
    </w:p>
    <w:p w14:paraId="3DC02CBE" w14:textId="349460E1"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(d) receive any other financial benefit from the </w:t>
      </w:r>
      <w:proofErr w:type="gramStart"/>
      <w:r w:rsidRPr="5D37E5A7">
        <w:rPr>
          <w:rFonts w:ascii="Calibri" w:eastAsia="Calibri" w:hAnsi="Calibri" w:cs="Calibri"/>
          <w:sz w:val="28"/>
          <w:szCs w:val="28"/>
        </w:rPr>
        <w:t>CIO;</w:t>
      </w:r>
      <w:proofErr w:type="gramEnd"/>
    </w:p>
    <w:p w14:paraId="068BED35" w14:textId="4F9C5425"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45B15798" w14:textId="47F6773C"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w:t>
      </w:r>
      <w:r w:rsidRPr="002F4184">
        <w:rPr>
          <w:rFonts w:ascii="Calibri" w:eastAsia="Calibri" w:hAnsi="Calibri" w:cs="Calibri"/>
          <w:b/>
          <w:bCs/>
          <w:sz w:val="28"/>
          <w:szCs w:val="28"/>
        </w:rPr>
        <w:t xml:space="preserve"> Scope and powers permitting trustees’ or connected persons’    benefits</w:t>
      </w:r>
    </w:p>
    <w:p w14:paraId="3FA040EA" w14:textId="7B2179EB"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A charity trustee or connected person may receive a benefit from the CIO as a beneficiary of the CIO provided that a majority of the trustees do not benefit in this way.</w:t>
      </w:r>
    </w:p>
    <w:p w14:paraId="1FCB3CDF" w14:textId="2004C47F"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14:paraId="33855D1F" w14:textId="6DB5626C"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lastRenderedPageBreak/>
        <w:t>(c) Subject to sub-clause (3) of this clause a charity trustee or connected person may provide the CIO with goods that are not supplied in connection with services provided to the CIO by the charity trustee or connected person.</w:t>
      </w:r>
    </w:p>
    <w:p w14:paraId="45C46556" w14:textId="0CD9E2AB"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(d) A charity trustee or connected person may receive interest on money lent to the CIO at a reasonable and proper rate which must be not more than the Bank of England bank rate (also known as the base rate).</w:t>
      </w:r>
    </w:p>
    <w:p w14:paraId="15A9CA72" w14:textId="685204D3"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6C1D4313" w14:textId="054ADF48"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(f) A charity trustee or connected person may take part in the normal trading and fundraising activities of the CIO on the same terms as members of the public.</w:t>
      </w:r>
    </w:p>
    <w:p w14:paraId="360D50B3" w14:textId="44D12EA1"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(3) </w:t>
      </w:r>
      <w:r w:rsidRPr="002F4184">
        <w:rPr>
          <w:rFonts w:ascii="Calibri" w:eastAsia="Calibri" w:hAnsi="Calibri" w:cs="Calibri"/>
          <w:b/>
          <w:bCs/>
          <w:sz w:val="28"/>
          <w:szCs w:val="28"/>
        </w:rPr>
        <w:t>Payment for supply of goods only – controls</w:t>
      </w:r>
    </w:p>
    <w:p w14:paraId="672CFFBF" w14:textId="240F7C3F"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CIO and its charity trustees may only rely upon the authority provided by sub-clause (2)(c) of this clause if each of the following conditions is satisfied:</w:t>
      </w:r>
    </w:p>
    <w:p w14:paraId="46370B62" w14:textId="105E097C"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The amount or maximum amount of the payment for the goods is set out in a written agreement between the CIO and the charity trustee or connected person supplying the goods (“the supplier”).</w:t>
      </w:r>
    </w:p>
    <w:p w14:paraId="7A8551DA" w14:textId="1307E88D"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The amount or maximum amount of the payment for the goods does not exceed what is reasonable in the circumstances for the supply of the goods in question.</w:t>
      </w:r>
    </w:p>
    <w:p w14:paraId="4C962070" w14:textId="0FE0C32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7070A6CF" w14:textId="225486A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lastRenderedPageBreak/>
        <w:t>(d) The supplier is absent from the part of any meeting at which there is discussion of the proposal to enter into a contract or arrangement with him or her or it with regard to the supply of goods to the CIO.</w:t>
      </w:r>
    </w:p>
    <w:p w14:paraId="23F573E5" w14:textId="47A312B6"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(e) The supplier does not vote on any such matter and is not to be counted when calculating whether a quorum of charity trustees is present at the meeting.</w:t>
      </w:r>
    </w:p>
    <w:p w14:paraId="4411B6A2" w14:textId="52D824E6"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(f) The reason for their decision is recorded by the charity trustees in the minute book.</w:t>
      </w:r>
    </w:p>
    <w:p w14:paraId="043BAA71" w14:textId="4FC64102"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(4) In sub-clauses (2) and (3) of this clause:</w:t>
      </w:r>
    </w:p>
    <w:p w14:paraId="551915BF" w14:textId="67934EFE"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(a) “the CIO” includes any company in which the CIO:</w:t>
      </w:r>
    </w:p>
    <w:p w14:paraId="5EDF610D" w14:textId="497C7F01" w:rsidR="00BD7035" w:rsidRDefault="5D37E5A7" w:rsidP="5D37E5A7">
      <w:pPr>
        <w:ind w:left="1440" w:firstLine="720"/>
        <w:rPr>
          <w:rFonts w:ascii="Calibri" w:eastAsia="Calibri" w:hAnsi="Calibri" w:cs="Calibri"/>
          <w:sz w:val="32"/>
          <w:szCs w:val="32"/>
        </w:rPr>
      </w:pPr>
      <w:r w:rsidRPr="5D37E5A7">
        <w:rPr>
          <w:rFonts w:ascii="Calibri" w:eastAsia="Calibri" w:hAnsi="Calibri" w:cs="Calibri"/>
          <w:sz w:val="28"/>
          <w:szCs w:val="28"/>
        </w:rPr>
        <w:t>(</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holds more than 50% of the shares; or</w:t>
      </w:r>
    </w:p>
    <w:p w14:paraId="63D4335D" w14:textId="62816B54"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(ii) controls more than 50% of the voting rights attached to the shares; or</w:t>
      </w:r>
    </w:p>
    <w:p w14:paraId="01E33875" w14:textId="1C366B2C"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 xml:space="preserve">(iii) has the right to appoint one or more directors to the board of the </w:t>
      </w:r>
      <w:proofErr w:type="gramStart"/>
      <w:r w:rsidRPr="5D37E5A7">
        <w:rPr>
          <w:rFonts w:ascii="Calibri" w:eastAsia="Calibri" w:hAnsi="Calibri" w:cs="Calibri"/>
          <w:sz w:val="28"/>
          <w:szCs w:val="28"/>
        </w:rPr>
        <w:t>company;</w:t>
      </w:r>
      <w:proofErr w:type="gramEnd"/>
    </w:p>
    <w:p w14:paraId="1039164A" w14:textId="06C319F7"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“connected person” includes any person within the definition set out in clause [30] (Interpretation</w:t>
      </w:r>
      <w:proofErr w:type="gramStart"/>
      <w:r w:rsidRPr="5D37E5A7">
        <w:rPr>
          <w:rFonts w:ascii="Calibri" w:eastAsia="Calibri" w:hAnsi="Calibri" w:cs="Calibri"/>
          <w:sz w:val="28"/>
          <w:szCs w:val="28"/>
        </w:rPr>
        <w:t>);</w:t>
      </w:r>
      <w:proofErr w:type="gramEnd"/>
    </w:p>
    <w:p w14:paraId="46372CEE" w14:textId="429B0826"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7.    Conflicts    of    interest    and    conflicts    of    loyalty</w:t>
      </w:r>
    </w:p>
    <w:p w14:paraId="6A2C37C5" w14:textId="424EE13E"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A charity trustee must:</w:t>
      </w:r>
    </w:p>
    <w:p w14:paraId="5A1445E0" w14:textId="6F21649B"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(1) declare the nature and extent of any interest, direct or indirect, which he or she has in a proposed transaction or arrangement with the CIO or in any transaction or arrangement entered into by the CIO which has not previously been declared; and</w:t>
      </w:r>
    </w:p>
    <w:p w14:paraId="1E06ECDF" w14:textId="4E960403"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6F504664" w14:textId="0FA50692"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Any charity trustee absenting himself or herself from any discussions in accordance with this clause must not vote or be counted as part of the quorum in any decision of the charity trustees on the matter.</w:t>
      </w:r>
    </w:p>
    <w:p w14:paraId="18273328" w14:textId="75673716"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lastRenderedPageBreak/>
        <w:t xml:space="preserve">8. Liability of members to contribute to the assets of the CIO if it is wound </w:t>
      </w:r>
      <w:proofErr w:type="gramStart"/>
      <w:r w:rsidRPr="5D37E5A7">
        <w:rPr>
          <w:rFonts w:ascii="Calibri" w:eastAsia="Calibri" w:hAnsi="Calibri" w:cs="Calibri"/>
          <w:b/>
          <w:bCs/>
          <w:sz w:val="28"/>
          <w:szCs w:val="28"/>
        </w:rPr>
        <w:t>up</w:t>
      </w:r>
      <w:proofErr w:type="gramEnd"/>
    </w:p>
    <w:p w14:paraId="5561EF3E" w14:textId="44743FF5"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If the CIO is wound up, the members of the CIO have no liability to contribute to its assets and no personal responsibility for settling its debts and liabilities.</w:t>
      </w:r>
    </w:p>
    <w:p w14:paraId="70909172" w14:textId="25E0091F"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9. Charity trustees</w:t>
      </w:r>
    </w:p>
    <w:p w14:paraId="38809D06" w14:textId="782D524D"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(1) </w:t>
      </w:r>
      <w:r w:rsidRPr="002F4184">
        <w:rPr>
          <w:rFonts w:ascii="Calibri" w:eastAsia="Calibri" w:hAnsi="Calibri" w:cs="Calibri"/>
          <w:b/>
          <w:bCs/>
          <w:sz w:val="28"/>
          <w:szCs w:val="28"/>
        </w:rPr>
        <w:t>Functions and duties of charity trustees</w:t>
      </w:r>
    </w:p>
    <w:p w14:paraId="771060B3" w14:textId="408DFAC5"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charity trustees shall manage the affairs of the CIO and may for that purpose exercise all the powers of the CIO. It is the duty of each charity trustee:</w:t>
      </w:r>
    </w:p>
    <w:p w14:paraId="71D54931" w14:textId="1E34944D"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to exercise his or her powers and to perform his or her functions in his or her capacity as a trustee of the CIO in the way he or she decides in good faith would be most likely to further the purposes of the CIO; and</w:t>
      </w:r>
    </w:p>
    <w:p w14:paraId="7E60E832" w14:textId="3CF13DC2"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to exercise, in the performance of those functions, such care and skill as is reasonable in the circumstances having regard in particular to:</w:t>
      </w:r>
    </w:p>
    <w:p w14:paraId="32DE80E3" w14:textId="76564C11"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any special knowledge or experience that he or she has or holds himself or herself out as having; and,</w:t>
      </w:r>
    </w:p>
    <w:p w14:paraId="2CFEB0B0" w14:textId="6B5409B6"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(ii) if he or she acts as a charity trustee of the CIO in the course of a business or profession, to any special knowledge or experience that it is reasonable to expect of a person acting in the course of that kind of business or profession.</w:t>
      </w:r>
    </w:p>
    <w:p w14:paraId="5EBA275F" w14:textId="20904453"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(2) </w:t>
      </w:r>
      <w:r w:rsidRPr="002F4184">
        <w:rPr>
          <w:rFonts w:ascii="Calibri" w:eastAsia="Calibri" w:hAnsi="Calibri" w:cs="Calibri"/>
          <w:b/>
          <w:bCs/>
          <w:sz w:val="28"/>
          <w:szCs w:val="28"/>
        </w:rPr>
        <w:t>Eligibility for trusteeship</w:t>
      </w:r>
    </w:p>
    <w:p w14:paraId="1ACE69B2" w14:textId="1889505F"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(a) Every charity trustee must be a natural person.</w:t>
      </w:r>
    </w:p>
    <w:p w14:paraId="582C4EEE" w14:textId="2120927D"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(b) No individual may be appointed as a charity trustee of the CIO:</w:t>
      </w:r>
    </w:p>
    <w:p w14:paraId="77D2158C" w14:textId="57FAA8AB" w:rsidR="00BD7035" w:rsidRDefault="5D37E5A7" w:rsidP="5D37E5A7">
      <w:pPr>
        <w:ind w:left="1440" w:firstLine="720"/>
        <w:rPr>
          <w:rFonts w:ascii="Calibri" w:eastAsia="Calibri" w:hAnsi="Calibri" w:cs="Calibri"/>
          <w:sz w:val="32"/>
          <w:szCs w:val="32"/>
        </w:rPr>
      </w:pPr>
      <w:r w:rsidRPr="5D37E5A7">
        <w:rPr>
          <w:rFonts w:ascii="Calibri" w:eastAsia="Calibri" w:hAnsi="Calibri" w:cs="Calibri"/>
          <w:sz w:val="28"/>
          <w:szCs w:val="28"/>
        </w:rPr>
        <w:t>• if he or she is under the age of 16 years; or</w:t>
      </w:r>
    </w:p>
    <w:p w14:paraId="063D5089" w14:textId="788ACEAD"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 if he or she would automatically cease to hold office under the provisions of clause [12(1)(e)].</w:t>
      </w:r>
    </w:p>
    <w:p w14:paraId="3288A103" w14:textId="7AB920D8"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No one is entitled to act as a charity trustee whether on appointment or on any re-appointment until he or she has expressly acknowledged, in whatever way the charity trustees decide, his or her acceptance of the office of charity trustee.</w:t>
      </w:r>
    </w:p>
    <w:p w14:paraId="6D63DD6E" w14:textId="03EC8A64"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lastRenderedPageBreak/>
        <w:t xml:space="preserve">(3) </w:t>
      </w:r>
      <w:r w:rsidRPr="002F4184">
        <w:rPr>
          <w:rFonts w:ascii="Calibri" w:eastAsia="Calibri" w:hAnsi="Calibri" w:cs="Calibri"/>
          <w:b/>
          <w:bCs/>
          <w:sz w:val="28"/>
          <w:szCs w:val="28"/>
        </w:rPr>
        <w:t>Number of charity trustees</w:t>
      </w:r>
    </w:p>
    <w:p w14:paraId="308F8224" w14:textId="505A75BE"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(a) There must be at least [three] charity trustees. If the number falls below this minimum, the remaining trustee or trustees may act only to call a meeting of the charity </w:t>
      </w:r>
      <w:proofErr w:type="gramStart"/>
      <w:r w:rsidRPr="5D37E5A7">
        <w:rPr>
          <w:rFonts w:ascii="Calibri" w:eastAsia="Calibri" w:hAnsi="Calibri" w:cs="Calibri"/>
          <w:sz w:val="28"/>
          <w:szCs w:val="28"/>
        </w:rPr>
        <w:t>trustees, or</w:t>
      </w:r>
      <w:proofErr w:type="gramEnd"/>
      <w:r w:rsidRPr="5D37E5A7">
        <w:rPr>
          <w:rFonts w:ascii="Calibri" w:eastAsia="Calibri" w:hAnsi="Calibri" w:cs="Calibri"/>
          <w:sz w:val="28"/>
          <w:szCs w:val="28"/>
        </w:rPr>
        <w:t xml:space="preserve"> appoint a new charity trustee.</w:t>
      </w:r>
    </w:p>
    <w:p w14:paraId="187DE412" w14:textId="20151029"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The maximum number of charity trustees is [12]. The charity trustees may not appoint any charity trustee if as a result the number of charity trustees would exceed the maximum.</w:t>
      </w:r>
    </w:p>
    <w:p w14:paraId="5E0A3B4A" w14:textId="75DD2BC6"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(4) </w:t>
      </w:r>
      <w:r w:rsidRPr="002F4184">
        <w:rPr>
          <w:rFonts w:ascii="Calibri" w:eastAsia="Calibri" w:hAnsi="Calibri" w:cs="Calibri"/>
          <w:b/>
          <w:bCs/>
          <w:sz w:val="28"/>
          <w:szCs w:val="28"/>
        </w:rPr>
        <w:t>First charity trustees</w:t>
      </w:r>
      <w:r w:rsidRPr="5D37E5A7">
        <w:rPr>
          <w:rFonts w:ascii="Calibri" w:eastAsia="Calibri" w:hAnsi="Calibri" w:cs="Calibri"/>
          <w:sz w:val="28"/>
          <w:szCs w:val="28"/>
        </w:rPr>
        <w:t xml:space="preserve"> </w:t>
      </w:r>
    </w:p>
    <w:p w14:paraId="4798A667" w14:textId="0D3530DD"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first charity trustees are as follows</w:t>
      </w:r>
      <w:r w:rsidR="00BE601B">
        <w:rPr>
          <w:rFonts w:ascii="Calibri" w:eastAsia="Calibri" w:hAnsi="Calibri" w:cs="Calibri"/>
          <w:sz w:val="28"/>
          <w:szCs w:val="28"/>
        </w:rPr>
        <w:t xml:space="preserve"> </w:t>
      </w:r>
      <w:r w:rsidRPr="5D37E5A7">
        <w:rPr>
          <w:rFonts w:ascii="Calibri" w:eastAsia="Calibri" w:hAnsi="Calibri" w:cs="Calibri"/>
          <w:sz w:val="28"/>
          <w:szCs w:val="28"/>
        </w:rPr>
        <w:t>[, and are appointed for the following terms] –</w:t>
      </w:r>
    </w:p>
    <w:p w14:paraId="39E52909" w14:textId="6AC1FC96" w:rsidR="00BD7035" w:rsidRDefault="00D34C9E" w:rsidP="5D37E5A7">
      <w:pPr>
        <w:ind w:left="720" w:firstLine="720"/>
        <w:rPr>
          <w:rFonts w:ascii="Calibri" w:eastAsia="Calibri" w:hAnsi="Calibri" w:cs="Calibri"/>
          <w:sz w:val="32"/>
          <w:szCs w:val="32"/>
        </w:rPr>
      </w:pPr>
      <w:r>
        <w:rPr>
          <w:rFonts w:ascii="Calibri" w:eastAsia="Calibri" w:hAnsi="Calibri" w:cs="Calibri"/>
          <w:sz w:val="28"/>
          <w:szCs w:val="28"/>
        </w:rPr>
        <w:t>Robert Rao</w:t>
      </w:r>
      <w:r w:rsidR="5D37E5A7" w:rsidRPr="5D37E5A7">
        <w:rPr>
          <w:rFonts w:ascii="Calibri" w:eastAsia="Calibri" w:hAnsi="Calibri" w:cs="Calibri"/>
          <w:sz w:val="28"/>
          <w:szCs w:val="28"/>
        </w:rPr>
        <w:t xml:space="preserve"> [for [</w:t>
      </w:r>
      <w:r w:rsidR="00BE601B">
        <w:rPr>
          <w:rFonts w:ascii="Calibri" w:eastAsia="Calibri" w:hAnsi="Calibri" w:cs="Calibri"/>
          <w:sz w:val="28"/>
          <w:szCs w:val="28"/>
        </w:rPr>
        <w:t>9</w:t>
      </w:r>
      <w:r w:rsidR="5D37E5A7" w:rsidRPr="5D37E5A7">
        <w:rPr>
          <w:rFonts w:ascii="Calibri" w:eastAsia="Calibri" w:hAnsi="Calibri" w:cs="Calibri"/>
          <w:sz w:val="28"/>
          <w:szCs w:val="28"/>
        </w:rPr>
        <w:t>] years]</w:t>
      </w:r>
    </w:p>
    <w:p w14:paraId="0E8E1D71" w14:textId="344C3DAF" w:rsidR="00BD7035" w:rsidRDefault="00D34C9E" w:rsidP="5D37E5A7">
      <w:pPr>
        <w:ind w:left="720" w:firstLine="720"/>
        <w:rPr>
          <w:rFonts w:ascii="Calibri" w:eastAsia="Calibri" w:hAnsi="Calibri" w:cs="Calibri"/>
          <w:sz w:val="32"/>
          <w:szCs w:val="32"/>
        </w:rPr>
      </w:pPr>
      <w:r>
        <w:rPr>
          <w:rFonts w:ascii="Calibri" w:eastAsia="Calibri" w:hAnsi="Calibri" w:cs="Calibri"/>
          <w:sz w:val="28"/>
          <w:szCs w:val="28"/>
        </w:rPr>
        <w:t>Alison Rao</w:t>
      </w:r>
      <w:r w:rsidR="5D37E5A7" w:rsidRPr="5D37E5A7">
        <w:rPr>
          <w:rFonts w:ascii="Calibri" w:eastAsia="Calibri" w:hAnsi="Calibri" w:cs="Calibri"/>
          <w:sz w:val="28"/>
          <w:szCs w:val="28"/>
        </w:rPr>
        <w:t xml:space="preserve"> [for [</w:t>
      </w:r>
      <w:r w:rsidR="00BE601B">
        <w:rPr>
          <w:rFonts w:ascii="Calibri" w:eastAsia="Calibri" w:hAnsi="Calibri" w:cs="Calibri"/>
          <w:sz w:val="28"/>
          <w:szCs w:val="28"/>
        </w:rPr>
        <w:t>8</w:t>
      </w:r>
      <w:r w:rsidR="5D37E5A7" w:rsidRPr="5D37E5A7">
        <w:rPr>
          <w:rFonts w:ascii="Calibri" w:eastAsia="Calibri" w:hAnsi="Calibri" w:cs="Calibri"/>
          <w:sz w:val="28"/>
          <w:szCs w:val="28"/>
        </w:rPr>
        <w:t>] years]</w:t>
      </w:r>
    </w:p>
    <w:p w14:paraId="4D71975B" w14:textId="633D78DB" w:rsidR="00BD7035" w:rsidRDefault="00D34C9E" w:rsidP="5D37E5A7">
      <w:pPr>
        <w:ind w:left="720" w:firstLine="720"/>
        <w:rPr>
          <w:rFonts w:ascii="Calibri" w:eastAsia="Calibri" w:hAnsi="Calibri" w:cs="Calibri"/>
          <w:sz w:val="32"/>
          <w:szCs w:val="32"/>
        </w:rPr>
      </w:pPr>
      <w:r>
        <w:rPr>
          <w:rFonts w:ascii="Calibri" w:eastAsia="Calibri" w:hAnsi="Calibri" w:cs="Calibri"/>
          <w:sz w:val="28"/>
          <w:szCs w:val="28"/>
        </w:rPr>
        <w:t>David Sully</w:t>
      </w:r>
      <w:r w:rsidR="5D37E5A7" w:rsidRPr="5D37E5A7">
        <w:rPr>
          <w:rFonts w:ascii="Calibri" w:eastAsia="Calibri" w:hAnsi="Calibri" w:cs="Calibri"/>
          <w:sz w:val="28"/>
          <w:szCs w:val="28"/>
        </w:rPr>
        <w:t xml:space="preserve"> [for [</w:t>
      </w:r>
      <w:r w:rsidR="00BE601B">
        <w:rPr>
          <w:rFonts w:ascii="Calibri" w:eastAsia="Calibri" w:hAnsi="Calibri" w:cs="Calibri"/>
          <w:sz w:val="28"/>
          <w:szCs w:val="28"/>
        </w:rPr>
        <w:t>7</w:t>
      </w:r>
      <w:r w:rsidR="5D37E5A7" w:rsidRPr="5D37E5A7">
        <w:rPr>
          <w:rFonts w:ascii="Calibri" w:eastAsia="Calibri" w:hAnsi="Calibri" w:cs="Calibri"/>
          <w:sz w:val="28"/>
          <w:szCs w:val="28"/>
        </w:rPr>
        <w:t>] years]</w:t>
      </w:r>
    </w:p>
    <w:p w14:paraId="6B15DBAC" w14:textId="3E43C365" w:rsidR="00BD7035" w:rsidRDefault="00D34C9E" w:rsidP="5D37E5A7">
      <w:pPr>
        <w:ind w:left="720" w:firstLine="720"/>
        <w:rPr>
          <w:rFonts w:ascii="Calibri" w:eastAsia="Calibri" w:hAnsi="Calibri" w:cs="Calibri"/>
          <w:sz w:val="28"/>
          <w:szCs w:val="28"/>
        </w:rPr>
      </w:pPr>
      <w:r>
        <w:rPr>
          <w:rFonts w:ascii="Calibri" w:eastAsia="Calibri" w:hAnsi="Calibri" w:cs="Calibri"/>
          <w:sz w:val="28"/>
          <w:szCs w:val="28"/>
        </w:rPr>
        <w:t>Lewis Gray</w:t>
      </w:r>
      <w:r w:rsidR="5D37E5A7" w:rsidRPr="5D37E5A7">
        <w:rPr>
          <w:rFonts w:ascii="Calibri" w:eastAsia="Calibri" w:hAnsi="Calibri" w:cs="Calibri"/>
          <w:sz w:val="28"/>
          <w:szCs w:val="28"/>
        </w:rPr>
        <w:t xml:space="preserve"> [for [</w:t>
      </w:r>
      <w:r w:rsidR="00BE601B">
        <w:rPr>
          <w:rFonts w:ascii="Calibri" w:eastAsia="Calibri" w:hAnsi="Calibri" w:cs="Calibri"/>
          <w:sz w:val="28"/>
          <w:szCs w:val="28"/>
        </w:rPr>
        <w:t>6</w:t>
      </w:r>
      <w:r w:rsidR="5D37E5A7" w:rsidRPr="5D37E5A7">
        <w:rPr>
          <w:rFonts w:ascii="Calibri" w:eastAsia="Calibri" w:hAnsi="Calibri" w:cs="Calibri"/>
          <w:sz w:val="28"/>
          <w:szCs w:val="28"/>
        </w:rPr>
        <w:t>] years]</w:t>
      </w:r>
    </w:p>
    <w:p w14:paraId="65FA60C1" w14:textId="6CEBAD07" w:rsidR="002F4184" w:rsidRDefault="00D34C9E" w:rsidP="002F4184">
      <w:pPr>
        <w:ind w:left="720" w:firstLine="720"/>
        <w:rPr>
          <w:rFonts w:ascii="Calibri" w:eastAsia="Calibri" w:hAnsi="Calibri" w:cs="Calibri"/>
          <w:sz w:val="32"/>
          <w:szCs w:val="32"/>
        </w:rPr>
      </w:pPr>
      <w:r>
        <w:rPr>
          <w:rFonts w:ascii="Calibri" w:eastAsia="Calibri" w:hAnsi="Calibri" w:cs="Calibri"/>
          <w:sz w:val="28"/>
          <w:szCs w:val="28"/>
        </w:rPr>
        <w:t>Lucy Margaret Hamid</w:t>
      </w:r>
      <w:r w:rsidR="002F4184" w:rsidRPr="5D37E5A7">
        <w:rPr>
          <w:rFonts w:ascii="Calibri" w:eastAsia="Calibri" w:hAnsi="Calibri" w:cs="Calibri"/>
          <w:sz w:val="28"/>
          <w:szCs w:val="28"/>
        </w:rPr>
        <w:t xml:space="preserve"> [for [</w:t>
      </w:r>
      <w:r w:rsidR="00BE601B">
        <w:rPr>
          <w:rFonts w:ascii="Calibri" w:eastAsia="Calibri" w:hAnsi="Calibri" w:cs="Calibri"/>
          <w:sz w:val="28"/>
          <w:szCs w:val="28"/>
        </w:rPr>
        <w:t>5</w:t>
      </w:r>
      <w:r w:rsidR="002F4184" w:rsidRPr="5D37E5A7">
        <w:rPr>
          <w:rFonts w:ascii="Calibri" w:eastAsia="Calibri" w:hAnsi="Calibri" w:cs="Calibri"/>
          <w:sz w:val="28"/>
          <w:szCs w:val="28"/>
        </w:rPr>
        <w:t>] years]</w:t>
      </w:r>
    </w:p>
    <w:p w14:paraId="515EAF3E" w14:textId="63E9217E" w:rsidR="002F4184" w:rsidRDefault="00D34C9E" w:rsidP="002F4184">
      <w:pPr>
        <w:ind w:left="720" w:firstLine="720"/>
        <w:rPr>
          <w:rFonts w:ascii="Calibri" w:eastAsia="Calibri" w:hAnsi="Calibri" w:cs="Calibri"/>
          <w:sz w:val="32"/>
          <w:szCs w:val="32"/>
        </w:rPr>
      </w:pPr>
      <w:r>
        <w:rPr>
          <w:rFonts w:ascii="Calibri" w:eastAsia="Calibri" w:hAnsi="Calibri" w:cs="Calibri"/>
          <w:sz w:val="28"/>
          <w:szCs w:val="28"/>
        </w:rPr>
        <w:t>Eric Gordan</w:t>
      </w:r>
      <w:r w:rsidR="002F4184" w:rsidRPr="5D37E5A7">
        <w:rPr>
          <w:rFonts w:ascii="Calibri" w:eastAsia="Calibri" w:hAnsi="Calibri" w:cs="Calibri"/>
          <w:sz w:val="28"/>
          <w:szCs w:val="28"/>
        </w:rPr>
        <w:t xml:space="preserve"> [for [</w:t>
      </w:r>
      <w:r w:rsidR="00BE601B">
        <w:rPr>
          <w:rFonts w:ascii="Calibri" w:eastAsia="Calibri" w:hAnsi="Calibri" w:cs="Calibri"/>
          <w:sz w:val="28"/>
          <w:szCs w:val="28"/>
        </w:rPr>
        <w:t>4</w:t>
      </w:r>
      <w:r w:rsidR="002F4184" w:rsidRPr="5D37E5A7">
        <w:rPr>
          <w:rFonts w:ascii="Calibri" w:eastAsia="Calibri" w:hAnsi="Calibri" w:cs="Calibri"/>
          <w:sz w:val="28"/>
          <w:szCs w:val="28"/>
        </w:rPr>
        <w:t>] years]</w:t>
      </w:r>
    </w:p>
    <w:p w14:paraId="3875C347" w14:textId="1F3F6142" w:rsidR="002F4184" w:rsidRDefault="00D34C9E" w:rsidP="002F4184">
      <w:pPr>
        <w:ind w:left="720" w:firstLine="720"/>
        <w:rPr>
          <w:rFonts w:ascii="Calibri" w:eastAsia="Calibri" w:hAnsi="Calibri" w:cs="Calibri"/>
          <w:sz w:val="32"/>
          <w:szCs w:val="32"/>
        </w:rPr>
      </w:pPr>
      <w:r>
        <w:rPr>
          <w:rFonts w:ascii="Calibri" w:eastAsia="Calibri" w:hAnsi="Calibri" w:cs="Calibri"/>
          <w:sz w:val="28"/>
          <w:szCs w:val="28"/>
        </w:rPr>
        <w:t>Susan</w:t>
      </w:r>
      <w:r w:rsidR="002F4184">
        <w:rPr>
          <w:rFonts w:ascii="Calibri" w:eastAsia="Calibri" w:hAnsi="Calibri" w:cs="Calibri"/>
          <w:sz w:val="28"/>
          <w:szCs w:val="28"/>
        </w:rPr>
        <w:t xml:space="preserve"> Williams</w:t>
      </w:r>
      <w:r w:rsidR="002F4184" w:rsidRPr="5D37E5A7">
        <w:rPr>
          <w:rFonts w:ascii="Calibri" w:eastAsia="Calibri" w:hAnsi="Calibri" w:cs="Calibri"/>
          <w:sz w:val="28"/>
          <w:szCs w:val="28"/>
        </w:rPr>
        <w:t xml:space="preserve"> [for [</w:t>
      </w:r>
      <w:r w:rsidR="00BE601B">
        <w:rPr>
          <w:rFonts w:ascii="Calibri" w:eastAsia="Calibri" w:hAnsi="Calibri" w:cs="Calibri"/>
          <w:sz w:val="28"/>
          <w:szCs w:val="28"/>
        </w:rPr>
        <w:t>3</w:t>
      </w:r>
      <w:r w:rsidR="002F4184" w:rsidRPr="5D37E5A7">
        <w:rPr>
          <w:rFonts w:ascii="Calibri" w:eastAsia="Calibri" w:hAnsi="Calibri" w:cs="Calibri"/>
          <w:sz w:val="28"/>
          <w:szCs w:val="28"/>
        </w:rPr>
        <w:t>] years]</w:t>
      </w:r>
    </w:p>
    <w:p w14:paraId="48415540" w14:textId="51413608" w:rsidR="00D34C9E" w:rsidRDefault="00D34C9E" w:rsidP="00D34C9E">
      <w:pPr>
        <w:ind w:left="720" w:firstLine="720"/>
        <w:rPr>
          <w:rFonts w:ascii="Calibri" w:eastAsia="Calibri" w:hAnsi="Calibri" w:cs="Calibri"/>
          <w:sz w:val="32"/>
          <w:szCs w:val="32"/>
        </w:rPr>
      </w:pPr>
      <w:r>
        <w:rPr>
          <w:rFonts w:ascii="Calibri" w:eastAsia="Calibri" w:hAnsi="Calibri" w:cs="Calibri"/>
          <w:sz w:val="28"/>
          <w:szCs w:val="28"/>
        </w:rPr>
        <w:t>Winifred Williams</w:t>
      </w:r>
      <w:r w:rsidRPr="5D37E5A7">
        <w:rPr>
          <w:rFonts w:ascii="Calibri" w:eastAsia="Calibri" w:hAnsi="Calibri" w:cs="Calibri"/>
          <w:sz w:val="28"/>
          <w:szCs w:val="28"/>
        </w:rPr>
        <w:t xml:space="preserve"> [for [</w:t>
      </w:r>
      <w:r>
        <w:rPr>
          <w:rFonts w:ascii="Calibri" w:eastAsia="Calibri" w:hAnsi="Calibri" w:cs="Calibri"/>
          <w:sz w:val="28"/>
          <w:szCs w:val="28"/>
        </w:rPr>
        <w:t>2</w:t>
      </w:r>
      <w:r w:rsidRPr="5D37E5A7">
        <w:rPr>
          <w:rFonts w:ascii="Calibri" w:eastAsia="Calibri" w:hAnsi="Calibri" w:cs="Calibri"/>
          <w:sz w:val="28"/>
          <w:szCs w:val="28"/>
        </w:rPr>
        <w:t>] year</w:t>
      </w:r>
      <w:r>
        <w:rPr>
          <w:rFonts w:ascii="Calibri" w:eastAsia="Calibri" w:hAnsi="Calibri" w:cs="Calibri"/>
          <w:sz w:val="28"/>
          <w:szCs w:val="28"/>
        </w:rPr>
        <w:t>s</w:t>
      </w:r>
      <w:r w:rsidRPr="5D37E5A7">
        <w:rPr>
          <w:rFonts w:ascii="Calibri" w:eastAsia="Calibri" w:hAnsi="Calibri" w:cs="Calibri"/>
          <w:sz w:val="28"/>
          <w:szCs w:val="28"/>
        </w:rPr>
        <w:t>]</w:t>
      </w:r>
    </w:p>
    <w:p w14:paraId="18D147E6" w14:textId="4DC2A4E6" w:rsidR="002F4184" w:rsidRDefault="00BE601B" w:rsidP="002F4184">
      <w:pPr>
        <w:ind w:left="720" w:firstLine="720"/>
        <w:rPr>
          <w:rFonts w:ascii="Calibri" w:eastAsia="Calibri" w:hAnsi="Calibri" w:cs="Calibri"/>
          <w:sz w:val="28"/>
          <w:szCs w:val="28"/>
        </w:rPr>
      </w:pPr>
      <w:r>
        <w:rPr>
          <w:rFonts w:ascii="Calibri" w:eastAsia="Calibri" w:hAnsi="Calibri" w:cs="Calibri"/>
          <w:sz w:val="28"/>
          <w:szCs w:val="28"/>
        </w:rPr>
        <w:t>Edward Bathe-Taylor</w:t>
      </w:r>
      <w:r w:rsidR="002F4184" w:rsidRPr="5D37E5A7">
        <w:rPr>
          <w:rFonts w:ascii="Calibri" w:eastAsia="Calibri" w:hAnsi="Calibri" w:cs="Calibri"/>
          <w:sz w:val="28"/>
          <w:szCs w:val="28"/>
        </w:rPr>
        <w:t xml:space="preserve"> [for [</w:t>
      </w:r>
      <w:r w:rsidR="00D34C9E">
        <w:rPr>
          <w:rFonts w:ascii="Calibri" w:eastAsia="Calibri" w:hAnsi="Calibri" w:cs="Calibri"/>
          <w:sz w:val="28"/>
          <w:szCs w:val="28"/>
        </w:rPr>
        <w:t>1</w:t>
      </w:r>
      <w:r w:rsidR="002F4184" w:rsidRPr="5D37E5A7">
        <w:rPr>
          <w:rFonts w:ascii="Calibri" w:eastAsia="Calibri" w:hAnsi="Calibri" w:cs="Calibri"/>
          <w:sz w:val="28"/>
          <w:szCs w:val="28"/>
        </w:rPr>
        <w:t>] year]</w:t>
      </w:r>
    </w:p>
    <w:p w14:paraId="5AA35941" w14:textId="77777777" w:rsidR="00BE601B" w:rsidRDefault="00BE601B" w:rsidP="00D34C9E">
      <w:pPr>
        <w:rPr>
          <w:rFonts w:ascii="Calibri" w:eastAsia="Calibri" w:hAnsi="Calibri" w:cs="Calibri"/>
          <w:sz w:val="32"/>
          <w:szCs w:val="32"/>
        </w:rPr>
      </w:pPr>
    </w:p>
    <w:p w14:paraId="6F4C8795" w14:textId="77777777" w:rsidR="002F4184" w:rsidRDefault="002F4184" w:rsidP="5D37E5A7">
      <w:pPr>
        <w:ind w:left="720" w:firstLine="720"/>
        <w:rPr>
          <w:rFonts w:ascii="Calibri" w:eastAsia="Calibri" w:hAnsi="Calibri" w:cs="Calibri"/>
          <w:sz w:val="32"/>
          <w:szCs w:val="32"/>
        </w:rPr>
      </w:pPr>
    </w:p>
    <w:p w14:paraId="053C5344" w14:textId="7AF686A4"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10. Appointment of charity trustees</w:t>
      </w:r>
    </w:p>
    <w:p w14:paraId="65D0D824" w14:textId="054B51DC"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Option 1</w:t>
      </w:r>
    </w:p>
    <w:p w14:paraId="1BB6C276" w14:textId="554076B0"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(1) Apart from the first charity trustees, every trustee must be appointed [for a term of [three] years] by a resolution passed at a properly convened meeting of the charity trustees.</w:t>
      </w:r>
    </w:p>
    <w:p w14:paraId="7E47480C" w14:textId="1FCCEB37"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lastRenderedPageBreak/>
        <w:t>(2) In selecting individuals for appointment as charity trustees, the charity trustees must have regard to the skills, knowledge and experience needed for the effective administration of the CIO.</w:t>
      </w:r>
    </w:p>
    <w:p w14:paraId="30054479" w14:textId="315E5EE0"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11. Information for new charity trustees</w:t>
      </w:r>
    </w:p>
    <w:p w14:paraId="1F807E34" w14:textId="09FBC7B9"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charity trustees will make available to each new charity trustee, on or before his or her first appointment:</w:t>
      </w:r>
    </w:p>
    <w:p w14:paraId="6FF10B97" w14:textId="67343F28"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(a) a copy of the current version of this constitution; and</w:t>
      </w:r>
    </w:p>
    <w:p w14:paraId="52A5DE17" w14:textId="6A60242A"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(b) a copy of the CIO’s latest Trustees’ Annual Report and statement of accounts.</w:t>
      </w:r>
    </w:p>
    <w:p w14:paraId="6625E03B" w14:textId="57F72168"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12. Retirement and removal of charity trustees</w:t>
      </w:r>
    </w:p>
    <w:p w14:paraId="1BC4AD53" w14:textId="607AB7BB"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(1) A charity trustee ceases to hold office if he or she:</w:t>
      </w:r>
    </w:p>
    <w:p w14:paraId="0AF026B5" w14:textId="5759B47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retires by notifying the CIO in writing (but only if enough charity trustees will remain in office when the notice of resignation takes effect to form a quorum for meetings</w:t>
      </w:r>
      <w:proofErr w:type="gramStart"/>
      <w:r w:rsidRPr="5D37E5A7">
        <w:rPr>
          <w:rFonts w:ascii="Calibri" w:eastAsia="Calibri" w:hAnsi="Calibri" w:cs="Calibri"/>
          <w:sz w:val="28"/>
          <w:szCs w:val="28"/>
        </w:rPr>
        <w:t>);</w:t>
      </w:r>
      <w:proofErr w:type="gramEnd"/>
    </w:p>
    <w:p w14:paraId="3C33CCCE" w14:textId="516970E6"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(b) is absent without the permission of the charity trustees from all their meetings held within a period of six months and the trustees resolve that his or her office be </w:t>
      </w:r>
      <w:proofErr w:type="gramStart"/>
      <w:r w:rsidRPr="5D37E5A7">
        <w:rPr>
          <w:rFonts w:ascii="Calibri" w:eastAsia="Calibri" w:hAnsi="Calibri" w:cs="Calibri"/>
          <w:sz w:val="28"/>
          <w:szCs w:val="28"/>
        </w:rPr>
        <w:t>vacated;</w:t>
      </w:r>
      <w:proofErr w:type="gramEnd"/>
    </w:p>
    <w:p w14:paraId="0A3218FB" w14:textId="4069C903"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(c) </w:t>
      </w:r>
      <w:proofErr w:type="gramStart"/>
      <w:r w:rsidRPr="5D37E5A7">
        <w:rPr>
          <w:rFonts w:ascii="Calibri" w:eastAsia="Calibri" w:hAnsi="Calibri" w:cs="Calibri"/>
          <w:sz w:val="28"/>
          <w:szCs w:val="28"/>
        </w:rPr>
        <w:t>dies;</w:t>
      </w:r>
      <w:proofErr w:type="gramEnd"/>
    </w:p>
    <w:p w14:paraId="260DE88F" w14:textId="7D47A565"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(d) in the written opinion, given to the company, of a registered medical practitioner treating that person, has become physically or mentally incapable of acting as a director and may remain so for more than three </w:t>
      </w:r>
      <w:proofErr w:type="gramStart"/>
      <w:r w:rsidRPr="5D37E5A7">
        <w:rPr>
          <w:rFonts w:ascii="Calibri" w:eastAsia="Calibri" w:hAnsi="Calibri" w:cs="Calibri"/>
          <w:sz w:val="28"/>
          <w:szCs w:val="28"/>
        </w:rPr>
        <w:t>months;</w:t>
      </w:r>
      <w:proofErr w:type="gramEnd"/>
    </w:p>
    <w:p w14:paraId="4DD699A0" w14:textId="3BE9D1E0"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(e) is disqualified from acting as a charity trustee by virtue of sections 178-</w:t>
      </w:r>
      <w:proofErr w:type="gramStart"/>
      <w:r w:rsidRPr="5D37E5A7">
        <w:rPr>
          <w:rFonts w:ascii="Calibri" w:eastAsia="Calibri" w:hAnsi="Calibri" w:cs="Calibri"/>
          <w:sz w:val="28"/>
          <w:szCs w:val="28"/>
        </w:rPr>
        <w:t>180  of</w:t>
      </w:r>
      <w:proofErr w:type="gramEnd"/>
      <w:r w:rsidRPr="5D37E5A7">
        <w:rPr>
          <w:rFonts w:ascii="Calibri" w:eastAsia="Calibri" w:hAnsi="Calibri" w:cs="Calibri"/>
          <w:sz w:val="28"/>
          <w:szCs w:val="28"/>
        </w:rPr>
        <w:t xml:space="preserve"> the Charities Act 2011 (or any statutory re-enactment or modification of that provision).</w:t>
      </w:r>
    </w:p>
    <w:p w14:paraId="0AB8E53A" w14:textId="6E78ACEC"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(2) Any person retiring as a charity trustee is eligible for reappointment.</w:t>
      </w:r>
    </w:p>
    <w:p w14:paraId="5A4418D4" w14:textId="3B4482F9"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(3) A charity trustee who has served for three consecutive terms may not be reappointed for a fourth consecutive term but may be reappointed after an interval of at least one year.</w:t>
      </w:r>
    </w:p>
    <w:p w14:paraId="6F06BB17" w14:textId="2B7FC12F"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13.    Taking    of    decisions    by    charity    trustees</w:t>
      </w:r>
    </w:p>
    <w:p w14:paraId="72FD8EF7" w14:textId="13C018FC"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Any decision may be taken either:</w:t>
      </w:r>
    </w:p>
    <w:p w14:paraId="5320AFC1" w14:textId="3E687860"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lastRenderedPageBreak/>
        <w:t>• at a meeting of the charity trustees; or</w:t>
      </w:r>
    </w:p>
    <w:p w14:paraId="2C59516A" w14:textId="254A28B1"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 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w:t>
      </w:r>
      <w:proofErr w:type="gramStart"/>
      <w:r w:rsidRPr="5D37E5A7">
        <w:rPr>
          <w:rFonts w:ascii="Calibri" w:eastAsia="Calibri" w:hAnsi="Calibri" w:cs="Calibri"/>
          <w:sz w:val="28"/>
          <w:szCs w:val="28"/>
        </w:rPr>
        <w:t>that</w:t>
      </w:r>
      <w:proofErr w:type="gramEnd"/>
    </w:p>
    <w:p w14:paraId="30DBFE88" w14:textId="56E4343A"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a copy of the proposed resolution has been sent, at or as near as reasonably practicable to the same time, to all of the charity trustees; and</w:t>
      </w:r>
    </w:p>
    <w:p w14:paraId="3F1D9DB3" w14:textId="0C6FCAE2"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 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w:t>
      </w:r>
      <w:proofErr w:type="gramStart"/>
      <w:r w:rsidRPr="5D37E5A7">
        <w:rPr>
          <w:rFonts w:ascii="Calibri" w:eastAsia="Calibri" w:hAnsi="Calibri" w:cs="Calibri"/>
          <w:sz w:val="28"/>
          <w:szCs w:val="28"/>
        </w:rPr>
        <w:t>resolved, and</w:t>
      </w:r>
      <w:proofErr w:type="gramEnd"/>
      <w:r w:rsidRPr="5D37E5A7">
        <w:rPr>
          <w:rFonts w:ascii="Calibri" w:eastAsia="Calibri" w:hAnsi="Calibri" w:cs="Calibri"/>
          <w:sz w:val="28"/>
          <w:szCs w:val="28"/>
        </w:rPr>
        <w:t xml:space="preserve"> delivered to the CIO at its principal office or such other place as the trustees may resolve [within 28 days of the circulation date].</w:t>
      </w:r>
    </w:p>
    <w:p w14:paraId="3FE88304" w14:textId="1FBD8089"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14. Delegation by charity trustees</w:t>
      </w:r>
    </w:p>
    <w:p w14:paraId="00AFA03F" w14:textId="5A21D824"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(1) The charity trustees may delegate any of their powers or functions to a committee or committees, and, if they do, they shall determine the terms and conditions on which the delegation is made. The charity trustees may at any time alter those terms and </w:t>
      </w:r>
      <w:proofErr w:type="gramStart"/>
      <w:r w:rsidRPr="5D37E5A7">
        <w:rPr>
          <w:rFonts w:ascii="Calibri" w:eastAsia="Calibri" w:hAnsi="Calibri" w:cs="Calibri"/>
          <w:sz w:val="28"/>
          <w:szCs w:val="28"/>
        </w:rPr>
        <w:t>conditions, or</w:t>
      </w:r>
      <w:proofErr w:type="gramEnd"/>
      <w:r w:rsidRPr="5D37E5A7">
        <w:rPr>
          <w:rFonts w:ascii="Calibri" w:eastAsia="Calibri" w:hAnsi="Calibri" w:cs="Calibri"/>
          <w:sz w:val="28"/>
          <w:szCs w:val="28"/>
        </w:rPr>
        <w:t xml:space="preserve"> revoke the delegation.</w:t>
      </w:r>
    </w:p>
    <w:p w14:paraId="44EE5822" w14:textId="04C1333A"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This power is in addition to the power of delegation in the General Regulations and any other power of delegation available to the charity trustees, but is subject to the following requirements:</w:t>
      </w:r>
    </w:p>
    <w:p w14:paraId="645E7623" w14:textId="1BC735D6"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(a) a committee may consist of two or more persons, but at least one member of each committee must be a charity </w:t>
      </w:r>
      <w:proofErr w:type="gramStart"/>
      <w:r w:rsidRPr="5D37E5A7">
        <w:rPr>
          <w:rFonts w:ascii="Calibri" w:eastAsia="Calibri" w:hAnsi="Calibri" w:cs="Calibri"/>
          <w:sz w:val="28"/>
          <w:szCs w:val="28"/>
        </w:rPr>
        <w:t>trustee;</w:t>
      </w:r>
      <w:proofErr w:type="gramEnd"/>
    </w:p>
    <w:p w14:paraId="62413F9E" w14:textId="726C38BB"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the acts and proceedings of any committee must be brought to the attention of the charity trustees as a whole as soon as is reasonably practicable; and</w:t>
      </w:r>
    </w:p>
    <w:p w14:paraId="28A1A897" w14:textId="51EA8C3B"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the charity trustees shall from time to time review the arrangements which they have made for the delegation of their powers.</w:t>
      </w:r>
    </w:p>
    <w:p w14:paraId="738BAF85" w14:textId="0BE4F8B8"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lastRenderedPageBreak/>
        <w:t>15. Meetings of charity trustees</w:t>
      </w:r>
    </w:p>
    <w:p w14:paraId="487E8BDF" w14:textId="145923C2"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(1) Calling meetings</w:t>
      </w:r>
    </w:p>
    <w:p w14:paraId="6F6C432F" w14:textId="7594604C"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(a) Any charity trustee may call a meeting of the charity trustees.</w:t>
      </w:r>
    </w:p>
    <w:p w14:paraId="5C3A680F" w14:textId="02745C4F"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Subject to that, the charity trustees shall decide how their meetings are to be called, and what notice is required.</w:t>
      </w:r>
    </w:p>
    <w:p w14:paraId="1E13396B" w14:textId="693418E6"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(2) Chairing of meetings</w:t>
      </w:r>
    </w:p>
    <w:p w14:paraId="27B80C68" w14:textId="11F587D6"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07E2E63F" w14:textId="5620078C"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(3) Procedure at meetings</w:t>
      </w:r>
    </w:p>
    <w:p w14:paraId="3535AB41" w14:textId="6E0842DF"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120490B1" w14:textId="7FBBE7BE"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Questions arising at a meeting shall be decided by a majority of those eligible to vote.</w:t>
      </w:r>
    </w:p>
    <w:p w14:paraId="24E89B7A" w14:textId="4A0E708E"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In the case of an equality of votes, the person who chairs the meeting shall have a second or casting vote.</w:t>
      </w:r>
    </w:p>
    <w:p w14:paraId="454C34CA" w14:textId="59B3E359"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(4) Participation in meetings by electronic means</w:t>
      </w:r>
    </w:p>
    <w:p w14:paraId="234BC86D" w14:textId="59778746"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(a) A meeting may be held by suitable electronic means agreed by the charity trustees in which each participant may communicate with all the other participants. </w:t>
      </w:r>
    </w:p>
    <w:p w14:paraId="169D3130" w14:textId="4BE186EA"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(b) Any charity trustee participating at a meeting by suitable electronic means agreed by the charity trustees in which a </w:t>
      </w:r>
      <w:r w:rsidRPr="5D37E5A7">
        <w:rPr>
          <w:rFonts w:ascii="Calibri" w:eastAsia="Calibri" w:hAnsi="Calibri" w:cs="Calibri"/>
          <w:sz w:val="28"/>
          <w:szCs w:val="28"/>
        </w:rPr>
        <w:lastRenderedPageBreak/>
        <w:t>participant or participants may communicate with all the other participants shall qualify as being present at the meeting.</w:t>
      </w:r>
    </w:p>
    <w:p w14:paraId="786FEB93" w14:textId="5497E1DA"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Meetings held by electronic means must comply with rules for meetings, including chairing and the taking of minutes.</w:t>
      </w:r>
    </w:p>
    <w:p w14:paraId="1432BC70" w14:textId="3135D746"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16. Membership of the CIO</w:t>
      </w:r>
    </w:p>
    <w:p w14:paraId="45855CD0" w14:textId="4D0C4637"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(1) The members of the CIO shall be its charity trustees for the time being. The only persons eligible to be members of the CIO are its charity trustees. Membership of the CIO cannot be transferred to anyone else.</w:t>
      </w:r>
    </w:p>
    <w:p w14:paraId="6DBA34E6" w14:textId="00F3E6EC"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Any member and charity trustee who ceases to be a charity trustee automatically ceases to be a member of the CIO.</w:t>
      </w:r>
    </w:p>
    <w:p w14:paraId="7981D0DC" w14:textId="27B61644"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 xml:space="preserve">17. Decisions which must be made by the members of the </w:t>
      </w:r>
      <w:proofErr w:type="gramStart"/>
      <w:r w:rsidRPr="5D37E5A7">
        <w:rPr>
          <w:rFonts w:ascii="Calibri" w:eastAsia="Calibri" w:hAnsi="Calibri" w:cs="Calibri"/>
          <w:b/>
          <w:bCs/>
          <w:sz w:val="28"/>
          <w:szCs w:val="28"/>
        </w:rPr>
        <w:t>CIO</w:t>
      </w:r>
      <w:proofErr w:type="gramEnd"/>
    </w:p>
    <w:p w14:paraId="7ACC3E0A" w14:textId="7E12043B"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(1) Any decision to:</w:t>
      </w:r>
    </w:p>
    <w:p w14:paraId="6F1D2F50" w14:textId="5BAB7CCF"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(a) amend the constitution of the </w:t>
      </w:r>
      <w:proofErr w:type="gramStart"/>
      <w:r w:rsidRPr="5D37E5A7">
        <w:rPr>
          <w:rFonts w:ascii="Calibri" w:eastAsia="Calibri" w:hAnsi="Calibri" w:cs="Calibri"/>
          <w:sz w:val="28"/>
          <w:szCs w:val="28"/>
        </w:rPr>
        <w:t>CIO;</w:t>
      </w:r>
      <w:proofErr w:type="gramEnd"/>
    </w:p>
    <w:p w14:paraId="533C7F9F" w14:textId="7D850FC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amalgamate the CIO with, or transfer its undertaking to, one or more other CIOs, in accordance with the Charities Act 2011; or</w:t>
      </w:r>
    </w:p>
    <w:p w14:paraId="24F2BDC8" w14:textId="0F7A00B6"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wind up or dissolve the CIO (including transferring its business to any other charity)</w:t>
      </w:r>
    </w:p>
    <w:p w14:paraId="7B61AD7E" w14:textId="7850DB48"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must be made by a resolution of the members of the CIO (rather than a resolution of the charity trustees).</w:t>
      </w:r>
    </w:p>
    <w:p w14:paraId="41CA2D96" w14:textId="0C0E6A09"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(2) Decisions of the members may be made either:</w:t>
      </w:r>
    </w:p>
    <w:p w14:paraId="59EBB1F9" w14:textId="768E68CA"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(a) by resolution at a general meeting; or</w:t>
      </w:r>
    </w:p>
    <w:p w14:paraId="0758311A" w14:textId="78D4A56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by resolution in writing, in accordance with sub-clause (4) of this clause.</w:t>
      </w:r>
    </w:p>
    <w:p w14:paraId="416E9134" w14:textId="2E3BE3FE"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(3) Any decision specified in sub-clause (1) of this clause must be made in accordance with the provisions of clause [28] (amendment of constitution), clause [29] (Voluntary winding up or dissolution), or the provisions of the Charities Act 2011, the General </w:t>
      </w:r>
      <w:proofErr w:type="gramStart"/>
      <w:r w:rsidRPr="5D37E5A7">
        <w:rPr>
          <w:rFonts w:ascii="Calibri" w:eastAsia="Calibri" w:hAnsi="Calibri" w:cs="Calibri"/>
          <w:sz w:val="28"/>
          <w:szCs w:val="28"/>
        </w:rPr>
        <w:t>Regulations</w:t>
      </w:r>
      <w:proofErr w:type="gramEnd"/>
      <w:r w:rsidRPr="5D37E5A7">
        <w:rPr>
          <w:rFonts w:ascii="Calibri" w:eastAsia="Calibri" w:hAnsi="Calibri" w:cs="Calibri"/>
          <w:sz w:val="28"/>
          <w:szCs w:val="28"/>
        </w:rPr>
        <w:t xml:space="preserve"> or the Dissolution Regulations as applicable. Those provisions require the resolution to be agreed by a 75% majority of those members voting at a general </w:t>
      </w:r>
      <w:proofErr w:type="gramStart"/>
      <w:r w:rsidRPr="5D37E5A7">
        <w:rPr>
          <w:rFonts w:ascii="Calibri" w:eastAsia="Calibri" w:hAnsi="Calibri" w:cs="Calibri"/>
          <w:sz w:val="28"/>
          <w:szCs w:val="28"/>
        </w:rPr>
        <w:t>meeting, or</w:t>
      </w:r>
      <w:proofErr w:type="gramEnd"/>
      <w:r w:rsidRPr="5D37E5A7">
        <w:rPr>
          <w:rFonts w:ascii="Calibri" w:eastAsia="Calibri" w:hAnsi="Calibri" w:cs="Calibri"/>
          <w:sz w:val="28"/>
          <w:szCs w:val="28"/>
        </w:rPr>
        <w:t xml:space="preserve"> agreed by all members in writing.</w:t>
      </w:r>
    </w:p>
    <w:p w14:paraId="3D293C33" w14:textId="44557C85"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lastRenderedPageBreak/>
        <w:t>(4) Except where a resolution in writing must be agreed by all the members, such a resolution may be agreed by a simple majority of all the members who are entitled to vote on it. Such a resolution shall be effective provided that:</w:t>
      </w:r>
    </w:p>
    <w:p w14:paraId="7D8D6430" w14:textId="17185D1A"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a copy of the proposed resolution has been sent to all the members eligible to vote; and</w:t>
      </w:r>
    </w:p>
    <w:p w14:paraId="272A2552" w14:textId="202BE02D"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p>
    <w:p w14:paraId="563C1856" w14:textId="7CB4E998"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resolution in writing may comprise several copies to which one or more members has signified their agreement. Eligibility to vote on the resolution is limited to members who are members of the CIO on the date when the proposal is first circulated.</w:t>
      </w:r>
    </w:p>
    <w:p w14:paraId="5498C684" w14:textId="79A6662D"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18. General meetings of members</w:t>
      </w:r>
    </w:p>
    <w:p w14:paraId="43036DA0" w14:textId="4ACDF941"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(1) Calling of general meetings of members</w:t>
      </w:r>
    </w:p>
    <w:p w14:paraId="1F31E186" w14:textId="4EC5A17E"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14:paraId="3174B295" w14:textId="3EC09610"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(2) Notice of general meetings of members</w:t>
      </w:r>
    </w:p>
    <w:p w14:paraId="030F2EE0" w14:textId="3F44CC6E"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The minimum period of notice required to hold a general meeting of the members of the CIO is 14 days.</w:t>
      </w:r>
    </w:p>
    <w:p w14:paraId="6BDEDC3A" w14:textId="1578FC33"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Except where a specified period of notice is strictly required by another clause in this constitution, by the Charities Act 2011 or by the General Regulations, a general meeting may be called by shorter notice if it is so agreed by a majority of the members of the CIO.</w:t>
      </w:r>
    </w:p>
    <w:p w14:paraId="75886F72" w14:textId="086A7EEB"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lastRenderedPageBreak/>
        <w:t xml:space="preserve">(c) Proof that an envelope containing a notice was properly addressed, </w:t>
      </w:r>
      <w:proofErr w:type="gramStart"/>
      <w:r w:rsidRPr="5D37E5A7">
        <w:rPr>
          <w:rFonts w:ascii="Calibri" w:eastAsia="Calibri" w:hAnsi="Calibri" w:cs="Calibri"/>
          <w:sz w:val="28"/>
          <w:szCs w:val="28"/>
        </w:rPr>
        <w:t>prepaid</w:t>
      </w:r>
      <w:proofErr w:type="gramEnd"/>
      <w:r w:rsidRPr="5D37E5A7">
        <w:rPr>
          <w:rFonts w:ascii="Calibri" w:eastAsia="Calibri" w:hAnsi="Calibri" w:cs="Calibri"/>
          <w:sz w:val="28"/>
          <w:szCs w:val="28"/>
        </w:rPr>
        <w:t xml:space="preserve"> and posted; or that an electronic form of notice was properly addressed and sent, shall be conclusive evidence that the notice was given. Notice shall be deemed to be given 48 hours after it was posted or sent.</w:t>
      </w:r>
    </w:p>
    <w:p w14:paraId="0752AE99" w14:textId="4B6737A0"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(3) Procedure at general meetings of members</w:t>
      </w:r>
    </w:p>
    <w:p w14:paraId="3A4B3F52" w14:textId="38390E1B"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The provisions in clause 15 (2)-(4) governing the chairing of meetings, procedure at meetings and participation in meetings by electronic means apply to any general meeting of the members, with all references to trustees to be taken as references to members.</w:t>
      </w:r>
    </w:p>
    <w:p w14:paraId="3C5148E6" w14:textId="6A98A607"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19. Saving provisions</w:t>
      </w:r>
    </w:p>
    <w:p w14:paraId="10DD5E44" w14:textId="5FB24772"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(1) Subject to sub-clause (2) of this clause, all decisions of the charity trustees, or of a committee of charity trustees, shall be valid notwithstanding the participation in any vote of a charity trustee:</w:t>
      </w:r>
    </w:p>
    <w:p w14:paraId="0D251C37" w14:textId="175579BF"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 who was disqualified from holding </w:t>
      </w:r>
      <w:proofErr w:type="gramStart"/>
      <w:r w:rsidRPr="5D37E5A7">
        <w:rPr>
          <w:rFonts w:ascii="Calibri" w:eastAsia="Calibri" w:hAnsi="Calibri" w:cs="Calibri"/>
          <w:sz w:val="28"/>
          <w:szCs w:val="28"/>
        </w:rPr>
        <w:t>office;</w:t>
      </w:r>
      <w:proofErr w:type="gramEnd"/>
    </w:p>
    <w:p w14:paraId="70AAC286" w14:textId="105C9AB1"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 who had previously retired or who had been obliged by the constitution to vacate </w:t>
      </w:r>
      <w:proofErr w:type="gramStart"/>
      <w:r w:rsidRPr="5D37E5A7">
        <w:rPr>
          <w:rFonts w:ascii="Calibri" w:eastAsia="Calibri" w:hAnsi="Calibri" w:cs="Calibri"/>
          <w:sz w:val="28"/>
          <w:szCs w:val="28"/>
        </w:rPr>
        <w:t>office;</w:t>
      </w:r>
      <w:proofErr w:type="gramEnd"/>
    </w:p>
    <w:p w14:paraId="217EC45B" w14:textId="18E33C2B"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 xml:space="preserve">• who was not entitled to vote on the matter, whether by reason of a conflict of interest or </w:t>
      </w:r>
      <w:proofErr w:type="gramStart"/>
      <w:r w:rsidRPr="5D37E5A7">
        <w:rPr>
          <w:rFonts w:ascii="Calibri" w:eastAsia="Calibri" w:hAnsi="Calibri" w:cs="Calibri"/>
          <w:sz w:val="28"/>
          <w:szCs w:val="28"/>
        </w:rPr>
        <w:t>otherwise;</w:t>
      </w:r>
      <w:proofErr w:type="gramEnd"/>
    </w:p>
    <w:p w14:paraId="150E7728" w14:textId="1FAA455C"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if, without the vote of that charity trustee and that charity trustee being counted in the quorum, the decision has been made by a majority of the charity trustees at a quorate meeting.</w:t>
      </w:r>
    </w:p>
    <w:p w14:paraId="1CF85F51" w14:textId="30641D16"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14:paraId="2FCF5305" w14:textId="63C3D19A"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20. Execution of documents</w:t>
      </w:r>
    </w:p>
    <w:p w14:paraId="678536DC" w14:textId="39A3378C"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(1) The CIO shall execute documents by signature </w:t>
      </w:r>
    </w:p>
    <w:p w14:paraId="44B1EED6" w14:textId="2EEBEC89"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A document is validly executed by signature if it is signed by at least two of the charity trustees.</w:t>
      </w:r>
    </w:p>
    <w:p w14:paraId="504C8739" w14:textId="398740C4"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21. Use of electronic communications</w:t>
      </w:r>
    </w:p>
    <w:p w14:paraId="05F81017" w14:textId="3CB4E45B" w:rsidR="00BD7035" w:rsidRPr="00BE601B" w:rsidRDefault="5D37E5A7" w:rsidP="5D37E5A7">
      <w:pPr>
        <w:rPr>
          <w:rFonts w:ascii="Calibri" w:eastAsia="Calibri" w:hAnsi="Calibri" w:cs="Calibri"/>
          <w:b/>
          <w:bCs/>
          <w:sz w:val="32"/>
          <w:szCs w:val="32"/>
        </w:rPr>
      </w:pPr>
      <w:r w:rsidRPr="00BE601B">
        <w:rPr>
          <w:rFonts w:ascii="Calibri" w:eastAsia="Calibri" w:hAnsi="Calibri" w:cs="Calibri"/>
          <w:b/>
          <w:bCs/>
          <w:sz w:val="28"/>
          <w:szCs w:val="28"/>
        </w:rPr>
        <w:lastRenderedPageBreak/>
        <w:t>[(1) General]</w:t>
      </w:r>
    </w:p>
    <w:p w14:paraId="3D36204A" w14:textId="4FEDACED"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CIO will comply with the requirements of the Communications Provisions in the General Regulations and in particular:</w:t>
      </w:r>
    </w:p>
    <w:p w14:paraId="09276852" w14:textId="44E6E866"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(a) the requirement to provide within 21 days to any member on request a hard copy of any document or information sent to the member otherwise than in hard copy </w:t>
      </w:r>
      <w:proofErr w:type="gramStart"/>
      <w:r w:rsidRPr="5D37E5A7">
        <w:rPr>
          <w:rFonts w:ascii="Calibri" w:eastAsia="Calibri" w:hAnsi="Calibri" w:cs="Calibri"/>
          <w:sz w:val="28"/>
          <w:szCs w:val="28"/>
        </w:rPr>
        <w:t>form;</w:t>
      </w:r>
      <w:proofErr w:type="gramEnd"/>
    </w:p>
    <w:p w14:paraId="5CBD3518" w14:textId="7D611333"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(b) any requirements to provide information to the Commission in a particular form or manner.</w:t>
      </w:r>
    </w:p>
    <w:p w14:paraId="44C51986" w14:textId="33571B4B"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22. Keeping of Registers</w:t>
      </w:r>
    </w:p>
    <w:p w14:paraId="33F59EAC" w14:textId="2CD627B7"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 xml:space="preserve">The CIO must comply with its obligations under the General Regulations in relation to the keeping of, and provision of access to, a (combined) </w:t>
      </w:r>
      <w:proofErr w:type="gramStart"/>
      <w:r w:rsidRPr="5D37E5A7">
        <w:rPr>
          <w:rFonts w:ascii="Calibri" w:eastAsia="Calibri" w:hAnsi="Calibri" w:cs="Calibri"/>
          <w:sz w:val="28"/>
          <w:szCs w:val="28"/>
        </w:rPr>
        <w:t>register</w:t>
      </w:r>
      <w:proofErr w:type="gramEnd"/>
      <w:r w:rsidRPr="5D37E5A7">
        <w:rPr>
          <w:rFonts w:ascii="Calibri" w:eastAsia="Calibri" w:hAnsi="Calibri" w:cs="Calibri"/>
          <w:sz w:val="28"/>
          <w:szCs w:val="28"/>
        </w:rPr>
        <w:t xml:space="preserve"> of its members and charity trustees.</w:t>
      </w:r>
    </w:p>
    <w:p w14:paraId="554F2EEB" w14:textId="4C58ADDA" w:rsidR="00BD7035" w:rsidRDefault="5D37E5A7" w:rsidP="5D37E5A7">
      <w:pPr>
        <w:rPr>
          <w:rFonts w:ascii="Calibri" w:eastAsia="Calibri" w:hAnsi="Calibri" w:cs="Calibri"/>
          <w:b/>
          <w:bCs/>
          <w:sz w:val="32"/>
          <w:szCs w:val="32"/>
        </w:rPr>
      </w:pPr>
      <w:r w:rsidRPr="5D37E5A7">
        <w:rPr>
          <w:rFonts w:ascii="Calibri" w:eastAsia="Calibri" w:hAnsi="Calibri" w:cs="Calibri"/>
          <w:b/>
          <w:bCs/>
          <w:sz w:val="28"/>
          <w:szCs w:val="28"/>
        </w:rPr>
        <w:t>23. Minutes</w:t>
      </w:r>
    </w:p>
    <w:p w14:paraId="76E57733" w14:textId="05B71110"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charity trustees must keep minutes of all:</w:t>
      </w:r>
    </w:p>
    <w:p w14:paraId="7F0154D9" w14:textId="7EB4713F"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(1) appointments of officers made by the charity </w:t>
      </w:r>
      <w:proofErr w:type="gramStart"/>
      <w:r w:rsidRPr="5D37E5A7">
        <w:rPr>
          <w:rFonts w:ascii="Calibri" w:eastAsia="Calibri" w:hAnsi="Calibri" w:cs="Calibri"/>
          <w:sz w:val="28"/>
          <w:szCs w:val="28"/>
        </w:rPr>
        <w:t>trustees;</w:t>
      </w:r>
      <w:proofErr w:type="gramEnd"/>
    </w:p>
    <w:p w14:paraId="1E2DC55C" w14:textId="72288F69"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 xml:space="preserve">(2) proceedings at general meetings of the </w:t>
      </w:r>
      <w:proofErr w:type="gramStart"/>
      <w:r w:rsidRPr="5D37E5A7">
        <w:rPr>
          <w:rFonts w:ascii="Calibri" w:eastAsia="Calibri" w:hAnsi="Calibri" w:cs="Calibri"/>
          <w:sz w:val="28"/>
          <w:szCs w:val="28"/>
        </w:rPr>
        <w:t>CIO;</w:t>
      </w:r>
      <w:proofErr w:type="gramEnd"/>
    </w:p>
    <w:p w14:paraId="564AC328" w14:textId="551B349A"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(3) meetings of the charity trustees and committees of charity trustees including:</w:t>
      </w:r>
    </w:p>
    <w:p w14:paraId="4AE87F96" w14:textId="13B30B98"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 the names of the trustees present at the </w:t>
      </w:r>
      <w:proofErr w:type="gramStart"/>
      <w:r w:rsidRPr="5D37E5A7">
        <w:rPr>
          <w:rFonts w:ascii="Calibri" w:eastAsia="Calibri" w:hAnsi="Calibri" w:cs="Calibri"/>
          <w:sz w:val="28"/>
          <w:szCs w:val="28"/>
        </w:rPr>
        <w:t>meeting;</w:t>
      </w:r>
      <w:proofErr w:type="gramEnd"/>
    </w:p>
    <w:p w14:paraId="497B9EDB" w14:textId="2B9D55F6"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the decisions made at the meetings; and</w:t>
      </w:r>
    </w:p>
    <w:p w14:paraId="3DBE6FD2" w14:textId="6462C7C8"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 xml:space="preserve">• where appropriate the reasons for the </w:t>
      </w:r>
      <w:proofErr w:type="gramStart"/>
      <w:r w:rsidRPr="5D37E5A7">
        <w:rPr>
          <w:rFonts w:ascii="Calibri" w:eastAsia="Calibri" w:hAnsi="Calibri" w:cs="Calibri"/>
          <w:sz w:val="28"/>
          <w:szCs w:val="28"/>
        </w:rPr>
        <w:t>decisions;</w:t>
      </w:r>
      <w:proofErr w:type="gramEnd"/>
    </w:p>
    <w:p w14:paraId="73506220" w14:textId="60D4D0AA"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(4) decisions made by the charity trustees otherwise than in meetings.</w:t>
      </w:r>
    </w:p>
    <w:p w14:paraId="06D580E2" w14:textId="3BE5E0A0"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 xml:space="preserve">24. Accounting records, accounts, annual reports and returns, register </w:t>
      </w:r>
      <w:proofErr w:type="gramStart"/>
      <w:r w:rsidRPr="5D37E5A7">
        <w:rPr>
          <w:rFonts w:ascii="Calibri" w:eastAsia="Calibri" w:hAnsi="Calibri" w:cs="Calibri"/>
          <w:b/>
          <w:bCs/>
          <w:sz w:val="28"/>
          <w:szCs w:val="28"/>
        </w:rPr>
        <w:t>maintenance</w:t>
      </w:r>
      <w:proofErr w:type="gramEnd"/>
    </w:p>
    <w:p w14:paraId="3B2ABB38" w14:textId="36E5C414"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(1) The charity trustees must comply with the requirements of the Charities Act 2011 with regard to the keeping of accounting records, to the preparation and scrutiny of statements of account, and to the preparation of annual reports and returns. </w:t>
      </w:r>
      <w:proofErr w:type="gramStart"/>
      <w:r w:rsidRPr="5D37E5A7">
        <w:rPr>
          <w:rFonts w:ascii="Calibri" w:eastAsia="Calibri" w:hAnsi="Calibri" w:cs="Calibri"/>
          <w:sz w:val="28"/>
          <w:szCs w:val="28"/>
        </w:rPr>
        <w:t>The statements of account,</w:t>
      </w:r>
      <w:proofErr w:type="gramEnd"/>
      <w:r w:rsidRPr="5D37E5A7">
        <w:rPr>
          <w:rFonts w:ascii="Calibri" w:eastAsia="Calibri" w:hAnsi="Calibri" w:cs="Calibri"/>
          <w:sz w:val="28"/>
          <w:szCs w:val="28"/>
        </w:rPr>
        <w:t xml:space="preserve"> reports and returns must be sent to the Charity Commission, regardless of the income of the CIO, within 10 months of the financial year end.</w:t>
      </w:r>
    </w:p>
    <w:p w14:paraId="4A797AF1" w14:textId="49E105B6"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lastRenderedPageBreak/>
        <w:t>(2) The charity trustees must comply with their obligation to inform the Commission within 28 days of any change in the particulars of the CIO entered on the Central Register of Charities.</w:t>
      </w:r>
    </w:p>
    <w:p w14:paraId="677B6147" w14:textId="6B9D259D"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25. Rules</w:t>
      </w:r>
    </w:p>
    <w:p w14:paraId="213AC142" w14:textId="71B4B178"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08D91702" w14:textId="0EAAAE58"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26. Disputes</w:t>
      </w:r>
    </w:p>
    <w:p w14:paraId="248BCDA1" w14:textId="09DD7E55"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74E7038A" w14:textId="54236527"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27. Amendment of constitution</w:t>
      </w:r>
    </w:p>
    <w:p w14:paraId="29F27CB1" w14:textId="4C103DB0"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As provided by sections 224-227 of the Charities Act 2011:</w:t>
      </w:r>
    </w:p>
    <w:p w14:paraId="58B139A9" w14:textId="37227172"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(1) This constitution can only be amended:</w:t>
      </w:r>
    </w:p>
    <w:p w14:paraId="2041D23D" w14:textId="06076EC6"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(a) by resolution agreed in writing by all members of the CIO; or</w:t>
      </w:r>
    </w:p>
    <w:p w14:paraId="02805D51" w14:textId="1423CD32"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by a resolution passed by a 75% majority of those voting at a general meeting of the members of the CIO called in accordance with clause 19 (General meetings of members).</w:t>
      </w:r>
    </w:p>
    <w:p w14:paraId="3BE8D000" w14:textId="332CE90D"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0D1F3D4D" w14:textId="24B09AF2"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(3) No amendment that is inconsistent with the provisions of the Charities Act 2011 or the General Regulations shall be valid.</w:t>
      </w:r>
    </w:p>
    <w:p w14:paraId="006E2D2F" w14:textId="340B118D"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(4) A copy of every resolution amending the constitution, together with a copy of the CIO’s constitution as amended must be sent to the Commission by the end of the period of 15 days beginning with the date </w:t>
      </w:r>
      <w:r w:rsidRPr="5D37E5A7">
        <w:rPr>
          <w:rFonts w:ascii="Calibri" w:eastAsia="Calibri" w:hAnsi="Calibri" w:cs="Calibri"/>
          <w:sz w:val="28"/>
          <w:szCs w:val="28"/>
        </w:rPr>
        <w:lastRenderedPageBreak/>
        <w:t>of passing of the resolution, and the amendment does not take effect until it has been recorded in the Register of Charities.</w:t>
      </w:r>
    </w:p>
    <w:p w14:paraId="222528B2" w14:textId="07B2C2FF"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28. Voluntary winding up or dissolution</w:t>
      </w:r>
    </w:p>
    <w:p w14:paraId="109291B9" w14:textId="0EF86B66"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(1) As provided by the Dissolution Regulations, the CIO may be dissolved by resolution of its members. Any decision by the members to wind up or dissolve the CIO can only be made:</w:t>
      </w:r>
    </w:p>
    <w:p w14:paraId="535F18FF" w14:textId="4EE52084"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at a general meeting of the members of the CIO called in accordance with clause 19 (General meetings of members), of which not less than 14 days’ notice has been given to those eligible to attend and vote:</w:t>
      </w:r>
    </w:p>
    <w:p w14:paraId="02AC2F9C" w14:textId="6B7F3B68"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by a resolution passed by a 75% majority of those voting, or</w:t>
      </w:r>
    </w:p>
    <w:p w14:paraId="01952B97" w14:textId="5A03A805"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(ii) by a resolution passed by decision taken without a vote and without any expression of dissent in response to the question put to the general meeting; or</w:t>
      </w:r>
    </w:p>
    <w:p w14:paraId="6FB5FA6A" w14:textId="039E069E" w:rsidR="00BD7035" w:rsidRDefault="5D37E5A7" w:rsidP="5D37E5A7">
      <w:pPr>
        <w:ind w:left="720" w:firstLine="720"/>
        <w:rPr>
          <w:rFonts w:ascii="Calibri" w:eastAsia="Calibri" w:hAnsi="Calibri" w:cs="Calibri"/>
          <w:sz w:val="32"/>
          <w:szCs w:val="32"/>
        </w:rPr>
      </w:pPr>
      <w:r w:rsidRPr="5D37E5A7">
        <w:rPr>
          <w:rFonts w:ascii="Calibri" w:eastAsia="Calibri" w:hAnsi="Calibri" w:cs="Calibri"/>
          <w:sz w:val="28"/>
          <w:szCs w:val="28"/>
        </w:rPr>
        <w:t>(b) by a resolution agreed in writing by all members of the CIO.</w:t>
      </w:r>
    </w:p>
    <w:p w14:paraId="2D5432D5" w14:textId="2CBE1110"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(2) Subject to the payment of all the CIO’s debts:</w:t>
      </w:r>
    </w:p>
    <w:p w14:paraId="192BF13C" w14:textId="16DD2F4C"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Any resolution for the winding up of the CIO, or for the dissolution of the CIO without winding up, may contain a provision directing how any remaining assets of the CIO shall be applied.</w:t>
      </w:r>
    </w:p>
    <w:p w14:paraId="1E207231" w14:textId="72BD9FD8"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If the resolution does not contain such a provision, the charity trustees must decide how any remaining assets of the CIO shall be applied.</w:t>
      </w:r>
    </w:p>
    <w:p w14:paraId="547276ED" w14:textId="7E2FD4E1"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(c) In either case the remaining assets must be applied for charitable purposes the same as or similar to those of the CIO.</w:t>
      </w:r>
    </w:p>
    <w:p w14:paraId="37F16871" w14:textId="201A4275"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(3) The CIO must observe the requirements of the Dissolution Regulations in applying to the Commission for the CIO to be removed from the Register of Charities, and in particular:</w:t>
      </w:r>
    </w:p>
    <w:p w14:paraId="01198DAE" w14:textId="770BEA75"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(a) the charity trustees must send with their application to the Commission:</w:t>
      </w:r>
    </w:p>
    <w:p w14:paraId="321D1307" w14:textId="33FD4AE3" w:rsidR="00BD7035" w:rsidRDefault="5D37E5A7" w:rsidP="5D37E5A7">
      <w:pPr>
        <w:ind w:left="1440" w:firstLine="720"/>
        <w:rPr>
          <w:rFonts w:ascii="Calibri" w:eastAsia="Calibri" w:hAnsi="Calibri" w:cs="Calibri"/>
          <w:sz w:val="32"/>
          <w:szCs w:val="32"/>
        </w:rPr>
      </w:pPr>
      <w:r w:rsidRPr="5D37E5A7">
        <w:rPr>
          <w:rFonts w:ascii="Calibri" w:eastAsia="Calibri" w:hAnsi="Calibri" w:cs="Calibri"/>
          <w:sz w:val="28"/>
          <w:szCs w:val="28"/>
        </w:rPr>
        <w:t>(</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a copy of the resolution passed by the members of the</w:t>
      </w:r>
    </w:p>
    <w:p w14:paraId="6735E21F" w14:textId="224A72FA" w:rsidR="00BD7035" w:rsidRDefault="5D37E5A7" w:rsidP="5D37E5A7">
      <w:pPr>
        <w:ind w:left="1440" w:firstLine="720"/>
        <w:rPr>
          <w:rFonts w:ascii="Calibri" w:eastAsia="Calibri" w:hAnsi="Calibri" w:cs="Calibri"/>
          <w:sz w:val="32"/>
          <w:szCs w:val="32"/>
        </w:rPr>
      </w:pPr>
      <w:proofErr w:type="gramStart"/>
      <w:r w:rsidRPr="5D37E5A7">
        <w:rPr>
          <w:rFonts w:ascii="Calibri" w:eastAsia="Calibri" w:hAnsi="Calibri" w:cs="Calibri"/>
          <w:sz w:val="28"/>
          <w:szCs w:val="28"/>
        </w:rPr>
        <w:lastRenderedPageBreak/>
        <w:t>CIO;</w:t>
      </w:r>
      <w:proofErr w:type="gramEnd"/>
    </w:p>
    <w:p w14:paraId="36837E05" w14:textId="734A0744"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(ii) a declaration by the charity trustees that any debts and other liabilities of the CIO have been settled or otherwise provided for in full; and</w:t>
      </w:r>
    </w:p>
    <w:p w14:paraId="23CEB952" w14:textId="306231AD" w:rsidR="00BD7035" w:rsidRDefault="5D37E5A7" w:rsidP="5D37E5A7">
      <w:pPr>
        <w:ind w:left="2160"/>
        <w:rPr>
          <w:rFonts w:ascii="Calibri" w:eastAsia="Calibri" w:hAnsi="Calibri" w:cs="Calibri"/>
          <w:sz w:val="32"/>
          <w:szCs w:val="32"/>
        </w:rPr>
      </w:pPr>
      <w:r w:rsidRPr="5D37E5A7">
        <w:rPr>
          <w:rFonts w:ascii="Calibri" w:eastAsia="Calibri" w:hAnsi="Calibri" w:cs="Calibri"/>
          <w:sz w:val="28"/>
          <w:szCs w:val="28"/>
        </w:rPr>
        <w:t xml:space="preserve">(iii) a statement by the charity trustees setting out the way in which any property of the CIO has been or is to be applied prior to its dissolution in accordance with this </w:t>
      </w:r>
      <w:proofErr w:type="gramStart"/>
      <w:r w:rsidRPr="5D37E5A7">
        <w:rPr>
          <w:rFonts w:ascii="Calibri" w:eastAsia="Calibri" w:hAnsi="Calibri" w:cs="Calibri"/>
          <w:sz w:val="28"/>
          <w:szCs w:val="28"/>
        </w:rPr>
        <w:t>constitution;</w:t>
      </w:r>
      <w:proofErr w:type="gramEnd"/>
    </w:p>
    <w:p w14:paraId="25D83095" w14:textId="1C4B6A2C"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(b) the charity trustees must ensure that a copy of the application is sent within seven days to every member and employee of the CIO, and to any charity trustee of the CIO who was not privy to the application.</w:t>
      </w:r>
    </w:p>
    <w:p w14:paraId="041D4936" w14:textId="1F968B5F"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(4) If the CIO is to be wound up or dissolved in any other circumstances, the provisions of the Dissolution Regulations must be followed.</w:t>
      </w:r>
    </w:p>
    <w:p w14:paraId="17381780" w14:textId="67D9DDD4" w:rsidR="00BD7035" w:rsidRDefault="5D37E5A7" w:rsidP="5D37E5A7">
      <w:pPr>
        <w:rPr>
          <w:rFonts w:ascii="Calibri" w:eastAsia="Calibri" w:hAnsi="Calibri" w:cs="Calibri"/>
          <w:b/>
          <w:bCs/>
          <w:sz w:val="28"/>
          <w:szCs w:val="28"/>
        </w:rPr>
      </w:pPr>
      <w:r w:rsidRPr="5D37E5A7">
        <w:rPr>
          <w:rFonts w:ascii="Calibri" w:eastAsia="Calibri" w:hAnsi="Calibri" w:cs="Calibri"/>
          <w:b/>
          <w:bCs/>
          <w:sz w:val="28"/>
          <w:szCs w:val="28"/>
        </w:rPr>
        <w:t>29. Interpretation</w:t>
      </w:r>
    </w:p>
    <w:p w14:paraId="12BE7FCA" w14:textId="3CBE7433"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In this constitution:</w:t>
      </w:r>
    </w:p>
    <w:p w14:paraId="4304A609" w14:textId="141C30D3"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w:t>
      </w:r>
      <w:r w:rsidRPr="5D37E5A7">
        <w:rPr>
          <w:rFonts w:ascii="Calibri" w:eastAsia="Calibri" w:hAnsi="Calibri" w:cs="Calibri"/>
          <w:b/>
          <w:bCs/>
          <w:sz w:val="28"/>
          <w:szCs w:val="28"/>
        </w:rPr>
        <w:t>connected person</w:t>
      </w:r>
      <w:r w:rsidRPr="5D37E5A7">
        <w:rPr>
          <w:rFonts w:ascii="Calibri" w:eastAsia="Calibri" w:hAnsi="Calibri" w:cs="Calibri"/>
          <w:sz w:val="28"/>
          <w:szCs w:val="28"/>
        </w:rPr>
        <w:t>” means:</w:t>
      </w:r>
    </w:p>
    <w:p w14:paraId="4128E0AE" w14:textId="3018E4F9"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(a) a child, parent, grandchild, grandparent, brother or sister of the charity </w:t>
      </w:r>
      <w:proofErr w:type="gramStart"/>
      <w:r w:rsidRPr="5D37E5A7">
        <w:rPr>
          <w:rFonts w:ascii="Calibri" w:eastAsia="Calibri" w:hAnsi="Calibri" w:cs="Calibri"/>
          <w:sz w:val="28"/>
          <w:szCs w:val="28"/>
        </w:rPr>
        <w:t>trustee;</w:t>
      </w:r>
      <w:proofErr w:type="gramEnd"/>
    </w:p>
    <w:p w14:paraId="292EA67E" w14:textId="0DEC8AE3"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(b) the spouse or civil partner of the charity trustee or of any person falling within sub-clause (a) </w:t>
      </w:r>
      <w:proofErr w:type="gramStart"/>
      <w:r w:rsidRPr="5D37E5A7">
        <w:rPr>
          <w:rFonts w:ascii="Calibri" w:eastAsia="Calibri" w:hAnsi="Calibri" w:cs="Calibri"/>
          <w:sz w:val="28"/>
          <w:szCs w:val="28"/>
        </w:rPr>
        <w:t>above;</w:t>
      </w:r>
      <w:proofErr w:type="gramEnd"/>
    </w:p>
    <w:p w14:paraId="5E082558" w14:textId="64A3753B" w:rsidR="00BD7035" w:rsidRDefault="5D37E5A7" w:rsidP="5D37E5A7">
      <w:pPr>
        <w:ind w:left="720"/>
        <w:rPr>
          <w:rFonts w:ascii="Calibri" w:eastAsia="Calibri" w:hAnsi="Calibri" w:cs="Calibri"/>
          <w:sz w:val="32"/>
          <w:szCs w:val="32"/>
        </w:rPr>
      </w:pPr>
      <w:r w:rsidRPr="5D37E5A7">
        <w:rPr>
          <w:rFonts w:ascii="Calibri" w:eastAsia="Calibri" w:hAnsi="Calibri" w:cs="Calibri"/>
          <w:sz w:val="28"/>
          <w:szCs w:val="28"/>
        </w:rPr>
        <w:t xml:space="preserve">(c) a person carrying on business in partnership with the charity trustee or with any person falling within subclause (a) or (b) </w:t>
      </w:r>
      <w:proofErr w:type="gramStart"/>
      <w:r w:rsidRPr="5D37E5A7">
        <w:rPr>
          <w:rFonts w:ascii="Calibri" w:eastAsia="Calibri" w:hAnsi="Calibri" w:cs="Calibri"/>
          <w:sz w:val="28"/>
          <w:szCs w:val="28"/>
        </w:rPr>
        <w:t>above;</w:t>
      </w:r>
      <w:proofErr w:type="gramEnd"/>
    </w:p>
    <w:p w14:paraId="7575C2DB" w14:textId="6662147F"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(d) an institution which is controlled –</w:t>
      </w:r>
    </w:p>
    <w:p w14:paraId="6759A104" w14:textId="2E0036A1"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by the charity trustee or any connected person falling within sub-clause (a), (b), or (c) above; or</w:t>
      </w:r>
    </w:p>
    <w:p w14:paraId="023185B9" w14:textId="0622DBE0"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(ii) by two or more persons falling within sub-clause (d)(</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when taken together</w:t>
      </w:r>
    </w:p>
    <w:p w14:paraId="3579CD50" w14:textId="0B728F79" w:rsidR="00BD7035" w:rsidRDefault="5D37E5A7" w:rsidP="5D37E5A7">
      <w:pPr>
        <w:ind w:firstLine="720"/>
        <w:rPr>
          <w:rFonts w:ascii="Calibri" w:eastAsia="Calibri" w:hAnsi="Calibri" w:cs="Calibri"/>
          <w:sz w:val="32"/>
          <w:szCs w:val="32"/>
        </w:rPr>
      </w:pPr>
      <w:r w:rsidRPr="5D37E5A7">
        <w:rPr>
          <w:rFonts w:ascii="Calibri" w:eastAsia="Calibri" w:hAnsi="Calibri" w:cs="Calibri"/>
          <w:sz w:val="28"/>
          <w:szCs w:val="28"/>
        </w:rPr>
        <w:t>(e) a body corporate in which –</w:t>
      </w:r>
    </w:p>
    <w:p w14:paraId="15EFBD5F" w14:textId="7676B348"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t>(</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the charity trustee or any connected person falling within sub-clauses (a) to (c) has a substantial interest; or</w:t>
      </w:r>
    </w:p>
    <w:p w14:paraId="2784D89A" w14:textId="26D9EAF0" w:rsidR="00BD7035" w:rsidRDefault="5D37E5A7" w:rsidP="5D37E5A7">
      <w:pPr>
        <w:ind w:left="1440"/>
        <w:rPr>
          <w:rFonts w:ascii="Calibri" w:eastAsia="Calibri" w:hAnsi="Calibri" w:cs="Calibri"/>
          <w:sz w:val="32"/>
          <w:szCs w:val="32"/>
        </w:rPr>
      </w:pPr>
      <w:r w:rsidRPr="5D37E5A7">
        <w:rPr>
          <w:rFonts w:ascii="Calibri" w:eastAsia="Calibri" w:hAnsi="Calibri" w:cs="Calibri"/>
          <w:sz w:val="28"/>
          <w:szCs w:val="28"/>
        </w:rPr>
        <w:lastRenderedPageBreak/>
        <w:t>(ii) two or more persons falling within sub-clause (e)(</w:t>
      </w:r>
      <w:proofErr w:type="spellStart"/>
      <w:r w:rsidRPr="5D37E5A7">
        <w:rPr>
          <w:rFonts w:ascii="Calibri" w:eastAsia="Calibri" w:hAnsi="Calibri" w:cs="Calibri"/>
          <w:sz w:val="28"/>
          <w:szCs w:val="28"/>
        </w:rPr>
        <w:t>i</w:t>
      </w:r>
      <w:proofErr w:type="spellEnd"/>
      <w:r w:rsidRPr="5D37E5A7">
        <w:rPr>
          <w:rFonts w:ascii="Calibri" w:eastAsia="Calibri" w:hAnsi="Calibri" w:cs="Calibri"/>
          <w:sz w:val="28"/>
          <w:szCs w:val="28"/>
        </w:rPr>
        <w:t>) who, when taken together, have a substantial interest.</w:t>
      </w:r>
    </w:p>
    <w:p w14:paraId="47E2C82B" w14:textId="0D28522C"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Section 118 of the Charities Act 2011 apply for the purposes of interpreting the terms used in this constitution.</w:t>
      </w:r>
    </w:p>
    <w:p w14:paraId="5F34F69C" w14:textId="3A39D8D1"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w:t>
      </w:r>
      <w:r w:rsidRPr="5D37E5A7">
        <w:rPr>
          <w:rFonts w:ascii="Calibri" w:eastAsia="Calibri" w:hAnsi="Calibri" w:cs="Calibri"/>
          <w:b/>
          <w:bCs/>
          <w:sz w:val="28"/>
          <w:szCs w:val="28"/>
        </w:rPr>
        <w:t>General Regulations</w:t>
      </w:r>
      <w:r w:rsidRPr="5D37E5A7">
        <w:rPr>
          <w:rFonts w:ascii="Calibri" w:eastAsia="Calibri" w:hAnsi="Calibri" w:cs="Calibri"/>
          <w:sz w:val="28"/>
          <w:szCs w:val="28"/>
        </w:rPr>
        <w:t>” means the Charitable Incorporated Organisations (General) Regulations 2012.</w:t>
      </w:r>
    </w:p>
    <w:p w14:paraId="6439A78F" w14:textId="2A0052CE"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w:t>
      </w:r>
      <w:r w:rsidRPr="5D37E5A7">
        <w:rPr>
          <w:rFonts w:ascii="Calibri" w:eastAsia="Calibri" w:hAnsi="Calibri" w:cs="Calibri"/>
          <w:b/>
          <w:bCs/>
          <w:sz w:val="28"/>
          <w:szCs w:val="28"/>
        </w:rPr>
        <w:t>Dissolution Regulations</w:t>
      </w:r>
      <w:r w:rsidRPr="5D37E5A7">
        <w:rPr>
          <w:rFonts w:ascii="Calibri" w:eastAsia="Calibri" w:hAnsi="Calibri" w:cs="Calibri"/>
          <w:sz w:val="28"/>
          <w:szCs w:val="28"/>
        </w:rPr>
        <w:t>” means the Charitable Incorporated Organisations (Insolvency and Dissolution) Regulations 2012.</w:t>
      </w:r>
    </w:p>
    <w:p w14:paraId="6FBE24B0" w14:textId="27366D5B"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The “</w:t>
      </w:r>
      <w:r w:rsidRPr="5D37E5A7">
        <w:rPr>
          <w:rFonts w:ascii="Calibri" w:eastAsia="Calibri" w:hAnsi="Calibri" w:cs="Calibri"/>
          <w:b/>
          <w:bCs/>
          <w:sz w:val="28"/>
          <w:szCs w:val="28"/>
        </w:rPr>
        <w:t>Communications Provisions</w:t>
      </w:r>
      <w:r w:rsidRPr="5D37E5A7">
        <w:rPr>
          <w:rFonts w:ascii="Calibri" w:eastAsia="Calibri" w:hAnsi="Calibri" w:cs="Calibri"/>
          <w:sz w:val="28"/>
          <w:szCs w:val="28"/>
        </w:rPr>
        <w:t>” means the Communications Provisions in [Part 9, Chapter 4] of the General Regulations.</w:t>
      </w:r>
    </w:p>
    <w:p w14:paraId="577B8D46" w14:textId="58B6CEF9"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w:t>
      </w:r>
      <w:r w:rsidRPr="5D37E5A7">
        <w:rPr>
          <w:rFonts w:ascii="Calibri" w:eastAsia="Calibri" w:hAnsi="Calibri" w:cs="Calibri"/>
          <w:b/>
          <w:bCs/>
          <w:sz w:val="28"/>
          <w:szCs w:val="28"/>
        </w:rPr>
        <w:t>charity trustee</w:t>
      </w:r>
      <w:r w:rsidRPr="5D37E5A7">
        <w:rPr>
          <w:rFonts w:ascii="Calibri" w:eastAsia="Calibri" w:hAnsi="Calibri" w:cs="Calibri"/>
          <w:sz w:val="28"/>
          <w:szCs w:val="28"/>
        </w:rPr>
        <w:t>” means a charity trustee of the CIO.</w:t>
      </w:r>
    </w:p>
    <w:p w14:paraId="0E854540" w14:textId="130F9A38" w:rsidR="00BD7035" w:rsidRDefault="5D37E5A7" w:rsidP="5D37E5A7">
      <w:pPr>
        <w:rPr>
          <w:rFonts w:ascii="Calibri" w:eastAsia="Calibri" w:hAnsi="Calibri" w:cs="Calibri"/>
          <w:sz w:val="32"/>
          <w:szCs w:val="32"/>
        </w:rPr>
      </w:pPr>
      <w:r w:rsidRPr="5D37E5A7">
        <w:rPr>
          <w:rFonts w:ascii="Calibri" w:eastAsia="Calibri" w:hAnsi="Calibri" w:cs="Calibri"/>
          <w:sz w:val="28"/>
          <w:szCs w:val="28"/>
        </w:rPr>
        <w:t>A “</w:t>
      </w:r>
      <w:r w:rsidRPr="5D37E5A7">
        <w:rPr>
          <w:rFonts w:ascii="Calibri" w:eastAsia="Calibri" w:hAnsi="Calibri" w:cs="Calibri"/>
          <w:b/>
          <w:bCs/>
          <w:sz w:val="28"/>
          <w:szCs w:val="28"/>
        </w:rPr>
        <w:t>poll</w:t>
      </w:r>
      <w:r w:rsidRPr="5D37E5A7">
        <w:rPr>
          <w:rFonts w:ascii="Calibri" w:eastAsia="Calibri" w:hAnsi="Calibri" w:cs="Calibri"/>
          <w:sz w:val="28"/>
          <w:szCs w:val="28"/>
        </w:rPr>
        <w:t>” means a counted vote or ballot, usually (but not necessarily) in writing.</w:t>
      </w:r>
    </w:p>
    <w:p w14:paraId="5E5787A5" w14:textId="710E474B" w:rsidR="00BD7035" w:rsidRDefault="00BD7035" w:rsidP="5D37E5A7">
      <w:pPr>
        <w:rPr>
          <w:rFonts w:ascii="Calibri" w:eastAsia="Calibri" w:hAnsi="Calibri" w:cs="Calibri"/>
          <w:sz w:val="28"/>
          <w:szCs w:val="28"/>
        </w:rPr>
      </w:pPr>
    </w:p>
    <w:sectPr w:rsidR="00BD7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E6AA2"/>
    <w:multiLevelType w:val="hybridMultilevel"/>
    <w:tmpl w:val="3CC4B8D4"/>
    <w:lvl w:ilvl="0" w:tplc="3DFC533A">
      <w:start w:val="1"/>
      <w:numFmt w:val="bullet"/>
      <w:lvlText w:val=""/>
      <w:lvlJc w:val="left"/>
      <w:pPr>
        <w:ind w:left="720" w:hanging="360"/>
      </w:pPr>
      <w:rPr>
        <w:rFonts w:ascii="Symbol" w:hAnsi="Symbol" w:hint="default"/>
      </w:rPr>
    </w:lvl>
    <w:lvl w:ilvl="1" w:tplc="5B4619F2">
      <w:start w:val="1"/>
      <w:numFmt w:val="bullet"/>
      <w:lvlText w:val="o"/>
      <w:lvlJc w:val="left"/>
      <w:pPr>
        <w:ind w:left="1440" w:hanging="360"/>
      </w:pPr>
      <w:rPr>
        <w:rFonts w:ascii="Courier New" w:hAnsi="Courier New" w:hint="default"/>
      </w:rPr>
    </w:lvl>
    <w:lvl w:ilvl="2" w:tplc="D5DE30B4">
      <w:start w:val="1"/>
      <w:numFmt w:val="bullet"/>
      <w:lvlText w:val=""/>
      <w:lvlJc w:val="left"/>
      <w:pPr>
        <w:ind w:left="2160" w:hanging="360"/>
      </w:pPr>
      <w:rPr>
        <w:rFonts w:ascii="Wingdings" w:hAnsi="Wingdings" w:hint="default"/>
      </w:rPr>
    </w:lvl>
    <w:lvl w:ilvl="3" w:tplc="C7C8D866">
      <w:start w:val="1"/>
      <w:numFmt w:val="bullet"/>
      <w:lvlText w:val=""/>
      <w:lvlJc w:val="left"/>
      <w:pPr>
        <w:ind w:left="2880" w:hanging="360"/>
      </w:pPr>
      <w:rPr>
        <w:rFonts w:ascii="Symbol" w:hAnsi="Symbol" w:hint="default"/>
      </w:rPr>
    </w:lvl>
    <w:lvl w:ilvl="4" w:tplc="45DC9FB0">
      <w:start w:val="1"/>
      <w:numFmt w:val="bullet"/>
      <w:lvlText w:val="o"/>
      <w:lvlJc w:val="left"/>
      <w:pPr>
        <w:ind w:left="3600" w:hanging="360"/>
      </w:pPr>
      <w:rPr>
        <w:rFonts w:ascii="Courier New" w:hAnsi="Courier New" w:hint="default"/>
      </w:rPr>
    </w:lvl>
    <w:lvl w:ilvl="5" w:tplc="A6A8F462">
      <w:start w:val="1"/>
      <w:numFmt w:val="bullet"/>
      <w:lvlText w:val=""/>
      <w:lvlJc w:val="left"/>
      <w:pPr>
        <w:ind w:left="4320" w:hanging="360"/>
      </w:pPr>
      <w:rPr>
        <w:rFonts w:ascii="Wingdings" w:hAnsi="Wingdings" w:hint="default"/>
      </w:rPr>
    </w:lvl>
    <w:lvl w:ilvl="6" w:tplc="0D002BD4">
      <w:start w:val="1"/>
      <w:numFmt w:val="bullet"/>
      <w:lvlText w:val=""/>
      <w:lvlJc w:val="left"/>
      <w:pPr>
        <w:ind w:left="5040" w:hanging="360"/>
      </w:pPr>
      <w:rPr>
        <w:rFonts w:ascii="Symbol" w:hAnsi="Symbol" w:hint="default"/>
      </w:rPr>
    </w:lvl>
    <w:lvl w:ilvl="7" w:tplc="B0C03420">
      <w:start w:val="1"/>
      <w:numFmt w:val="bullet"/>
      <w:lvlText w:val="o"/>
      <w:lvlJc w:val="left"/>
      <w:pPr>
        <w:ind w:left="5760" w:hanging="360"/>
      </w:pPr>
      <w:rPr>
        <w:rFonts w:ascii="Courier New" w:hAnsi="Courier New" w:hint="default"/>
      </w:rPr>
    </w:lvl>
    <w:lvl w:ilvl="8" w:tplc="04B02F24">
      <w:start w:val="1"/>
      <w:numFmt w:val="bullet"/>
      <w:lvlText w:val=""/>
      <w:lvlJc w:val="left"/>
      <w:pPr>
        <w:ind w:left="6480" w:hanging="360"/>
      </w:pPr>
      <w:rPr>
        <w:rFonts w:ascii="Wingdings" w:hAnsi="Wingdings" w:hint="default"/>
      </w:rPr>
    </w:lvl>
  </w:abstractNum>
  <w:abstractNum w:abstractNumId="1" w15:restartNumberingAfterBreak="0">
    <w:nsid w:val="53CB5B06"/>
    <w:multiLevelType w:val="hybridMultilevel"/>
    <w:tmpl w:val="D7043DEC"/>
    <w:lvl w:ilvl="0" w:tplc="BA525E58">
      <w:start w:val="3"/>
      <w:numFmt w:val="bullet"/>
      <w:lvlText w:val="-"/>
      <w:lvlJc w:val="left"/>
      <w:pPr>
        <w:ind w:left="720" w:hanging="360"/>
      </w:pPr>
      <w:rPr>
        <w:rFonts w:ascii="Calibri" w:eastAsia="Calibr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0C3FB9"/>
    <w:rsid w:val="002F4184"/>
    <w:rsid w:val="00AD226B"/>
    <w:rsid w:val="00BD7035"/>
    <w:rsid w:val="00BE601B"/>
    <w:rsid w:val="00D34C9E"/>
    <w:rsid w:val="590C3FB9"/>
    <w:rsid w:val="5D37E5A7"/>
    <w:rsid w:val="7339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1FEA"/>
  <w15:chartTrackingRefBased/>
  <w15:docId w15:val="{34CC519A-8B94-48E2-BCB6-CD1C6B7E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Wheeler</dc:creator>
  <cp:keywords/>
  <dc:description/>
  <cp:lastModifiedBy>Lucy Hamid</cp:lastModifiedBy>
  <cp:revision>2</cp:revision>
  <dcterms:created xsi:type="dcterms:W3CDTF">2021-02-22T20:49:00Z</dcterms:created>
  <dcterms:modified xsi:type="dcterms:W3CDTF">2021-02-22T20:49:00Z</dcterms:modified>
</cp:coreProperties>
</file>